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D6A" w14:textId="77777777" w:rsidR="00056BC3" w:rsidRPr="00C803F3" w:rsidRDefault="00056BC3"/>
    <w:sdt>
      <w:sdtPr>
        <w:alias w:val="Title"/>
        <w:tag w:val="Title"/>
        <w:id w:val="1323468504"/>
        <w:placeholder>
          <w:docPart w:val="F4AAD48BC63E4E6CA1FDFBF63F624C13"/>
        </w:placeholder>
        <w:text w:multiLine="1"/>
      </w:sdtPr>
      <w:sdtEndPr/>
      <w:sdtContent>
        <w:p w14:paraId="0461ED8D" w14:textId="7B28C799" w:rsidR="009B6F95" w:rsidRPr="00C803F3" w:rsidRDefault="3B8EAE18" w:rsidP="00056BC3">
          <w:pPr>
            <w:pStyle w:val="Title1"/>
            <w:ind w:left="0" w:firstLine="0"/>
          </w:pPr>
          <w:r>
            <w:t xml:space="preserve">Parks fit for the future: Financial impact of COVID-19 on park </w:t>
          </w:r>
          <w:proofErr w:type="spellStart"/>
          <w:r>
            <w:t>services</w:t>
          </w:r>
          <w:proofErr w:type="spellEnd"/>
          <w:r>
            <w:t xml:space="preserve"> 2020-21</w:t>
          </w:r>
        </w:p>
      </w:sdtContent>
    </w:sdt>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056BC3">
          <w:r w:rsidRPr="00C803F3">
            <w:rPr>
              <w:rStyle w:val="Style6"/>
            </w:rPr>
            <w:t>Purpose of report</w:t>
          </w:r>
        </w:p>
      </w:sdtContent>
    </w:sdt>
    <w:p w14:paraId="1D9A078C" w14:textId="4F6CD968" w:rsidR="009B6F95" w:rsidRPr="00C803F3" w:rsidRDefault="009006A8">
      <w:r>
        <w:t xml:space="preserve">For </w:t>
      </w:r>
      <w:r w:rsidR="28264237">
        <w:t>information</w:t>
      </w:r>
      <w:bookmarkStart w:id="0" w:name="_GoBack"/>
      <w:bookmarkEnd w:id="0"/>
    </w:p>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056BC3">
          <w:r w:rsidRPr="00C803F3">
            <w:rPr>
              <w:rStyle w:val="Style6"/>
            </w:rPr>
            <w:t>Summary</w:t>
          </w:r>
        </w:p>
      </w:sdtContent>
    </w:sdt>
    <w:p w14:paraId="44737B26" w14:textId="7474EF39" w:rsidR="2243DDF5" w:rsidRPr="00BC7F6A" w:rsidRDefault="2243DDF5" w:rsidP="00BC7F6A">
      <w:pPr>
        <w:pStyle w:val="Title3"/>
      </w:pPr>
      <w:r w:rsidRPr="00BC7F6A">
        <w:t>The Local Government Association and the National Lottery Heritage Fund co-</w:t>
      </w:r>
      <w:proofErr w:type="spellStart"/>
      <w:r w:rsidRPr="00BC7F6A">
        <w:t>funded</w:t>
      </w:r>
      <w:proofErr w:type="spellEnd"/>
      <w:r w:rsidRPr="00BC7F6A">
        <w:t xml:space="preserve"> the production of a set of case studies demonstrating the financial impact the COVID-19 pandemic has had on council park services. </w:t>
      </w:r>
      <w:hyperlink r:id="rId10">
        <w:r w:rsidRPr="00BC7F6A">
          <w:rPr>
            <w:rStyle w:val="Hyperlink"/>
            <w:sz w:val="22"/>
            <w:szCs w:val="22"/>
          </w:rPr>
          <w:t xml:space="preserve">The case studies </w:t>
        </w:r>
        <w:r w:rsidR="5B4F1660" w:rsidRPr="00BC7F6A">
          <w:rPr>
            <w:rStyle w:val="Hyperlink"/>
            <w:sz w:val="22"/>
            <w:szCs w:val="22"/>
          </w:rPr>
          <w:t xml:space="preserve">which are available as a web resource, </w:t>
        </w:r>
        <w:r w:rsidRPr="00BC7F6A">
          <w:rPr>
            <w:rStyle w:val="Hyperlink"/>
            <w:sz w:val="22"/>
            <w:szCs w:val="22"/>
          </w:rPr>
          <w:t>capture financial data that each of the six case studies made available between 23 March and 29 May 2020</w:t>
        </w:r>
      </w:hyperlink>
      <w:r w:rsidRPr="00BC7F6A">
        <w:t xml:space="preserve">. </w:t>
      </w:r>
    </w:p>
    <w:p w14:paraId="4043A112" w14:textId="1BB1F866" w:rsidR="00056BC3" w:rsidRPr="00BC7F6A" w:rsidRDefault="00056BC3" w:rsidP="00BC7F6A">
      <w:pPr>
        <w:pStyle w:val="Title3"/>
      </w:pPr>
      <w:r w:rsidRPr="00BC7F6A">
        <w:t>Th</w:t>
      </w:r>
      <w:r w:rsidR="7314220E" w:rsidRPr="00BC7F6A">
        <w:t xml:space="preserve">e case studies </w:t>
      </w:r>
      <w:r w:rsidR="00450D35" w:rsidRPr="00BC7F6A">
        <w:t xml:space="preserve">highlight </w:t>
      </w:r>
      <w:r w:rsidR="471094CD" w:rsidRPr="00BC7F6A">
        <w:t xml:space="preserve">the challenges and opportunities </w:t>
      </w:r>
      <w:r w:rsidR="60E8C326" w:rsidRPr="00BC7F6A">
        <w:t>facing council park services</w:t>
      </w:r>
      <w:r w:rsidR="76321799" w:rsidRPr="00BC7F6A">
        <w:t xml:space="preserve"> and how councils responded to the pandemic. </w:t>
      </w:r>
    </w:p>
    <w:p w14:paraId="51744AE6" w14:textId="6F4F3008" w:rsidR="76321799" w:rsidRPr="00BC7F6A" w:rsidRDefault="76321799" w:rsidP="00BC7F6A">
      <w:pPr>
        <w:pStyle w:val="Title3"/>
      </w:pPr>
      <w:r w:rsidRPr="00BC7F6A">
        <w:t>T</w:t>
      </w:r>
      <w:r w:rsidR="60E8C326" w:rsidRPr="00BC7F6A">
        <w:t>he</w:t>
      </w:r>
      <w:r w:rsidR="1CDDBB4E" w:rsidRPr="00BC7F6A">
        <w:t xml:space="preserve"> </w:t>
      </w:r>
      <w:r w:rsidR="50962956" w:rsidRPr="00BC7F6A">
        <w:t xml:space="preserve">research found a </w:t>
      </w:r>
      <w:r w:rsidR="7DF3DF29" w:rsidRPr="00BC7F6A">
        <w:t xml:space="preserve">large variation in loss of external income between the six case studies </w:t>
      </w:r>
      <w:r w:rsidR="738A1B16" w:rsidRPr="00BC7F6A">
        <w:t>r</w:t>
      </w:r>
      <w:r w:rsidR="0B97DE41" w:rsidRPr="00BC7F6A">
        <w:t>anging between £87,000 and £8.8 million</w:t>
      </w:r>
      <w:r w:rsidR="567FBDF6" w:rsidRPr="00BC7F6A">
        <w:t xml:space="preserve"> with a return to pre-COVID-19 levels of income expected to take some time</w:t>
      </w:r>
      <w:r w:rsidR="0B97DE41" w:rsidRPr="00BC7F6A">
        <w:t>.</w:t>
      </w:r>
      <w:r w:rsidR="1B154084" w:rsidRPr="00BC7F6A">
        <w:t xml:space="preserve"> </w:t>
      </w:r>
      <w:r w:rsidR="30DBD809" w:rsidRPr="00BC7F6A">
        <w:t>There was a</w:t>
      </w:r>
      <w:r w:rsidR="1B154084" w:rsidRPr="00BC7F6A">
        <w:t xml:space="preserve"> loss of </w:t>
      </w:r>
      <w:r w:rsidR="44C21F1E" w:rsidRPr="00BC7F6A">
        <w:t>in-kind volunteer contributions ranging between £12,000 and £1.56 million</w:t>
      </w:r>
      <w:r w:rsidR="731A6AA1" w:rsidRPr="00BC7F6A">
        <w:t xml:space="preserve"> across the six case studies. </w:t>
      </w:r>
      <w:r w:rsidR="44C21F1E" w:rsidRPr="00BC7F6A">
        <w:t xml:space="preserve"> </w:t>
      </w:r>
      <w:r w:rsidR="222CB47E" w:rsidRPr="00BC7F6A">
        <w:t>All parks remained open where social distancing measures could be put in place, park service staff were redeployed to support the councils</w:t>
      </w:r>
      <w:r w:rsidR="6570B51F" w:rsidRPr="00BC7F6A">
        <w:t>’</w:t>
      </w:r>
      <w:r w:rsidR="222CB47E" w:rsidRPr="00BC7F6A">
        <w:t xml:space="preserve"> COVID-19 response efforts, </w:t>
      </w:r>
      <w:r w:rsidR="3EEEFC90" w:rsidRPr="00BC7F6A">
        <w:t xml:space="preserve">additional costs due to implementing social distancing measures and </w:t>
      </w:r>
      <w:r w:rsidR="3AB48C16" w:rsidRPr="00BC7F6A">
        <w:t>a</w:t>
      </w:r>
      <w:r w:rsidR="3EEEFC90" w:rsidRPr="00BC7F6A">
        <w:t xml:space="preserve"> backlog of </w:t>
      </w:r>
      <w:r w:rsidR="5703F018" w:rsidRPr="00BC7F6A">
        <w:t>maintenance</w:t>
      </w:r>
      <w:r w:rsidR="3EEEFC90" w:rsidRPr="00BC7F6A">
        <w:t xml:space="preserve"> issues ha</w:t>
      </w:r>
      <w:r w:rsidR="19E05124" w:rsidRPr="00BC7F6A">
        <w:t>s</w:t>
      </w:r>
      <w:r w:rsidR="3EEEFC90" w:rsidRPr="00BC7F6A">
        <w:t xml:space="preserve"> been incurred. </w:t>
      </w:r>
      <w:r w:rsidR="48F08A43" w:rsidRPr="00BC7F6A">
        <w:t>Significant opportunities exist with regards to increasing biodiversity, tackling climate change and active travel.</w:t>
      </w:r>
    </w:p>
    <w:p w14:paraId="3EA9AAA4" w14:textId="3077D02D" w:rsidR="0839054C" w:rsidRPr="00BC7F6A" w:rsidRDefault="0839054C" w:rsidP="00BC7F6A">
      <w:pPr>
        <w:pStyle w:val="Title3"/>
      </w:pPr>
    </w:p>
    <w:tbl>
      <w:tblPr>
        <w:tblStyle w:val="TableGrid"/>
        <w:tblW w:w="0" w:type="auto"/>
        <w:tblLayout w:type="fixed"/>
        <w:tblLook w:val="06A0" w:firstRow="1" w:lastRow="0" w:firstColumn="1" w:lastColumn="0" w:noHBand="1" w:noVBand="1"/>
      </w:tblPr>
      <w:tblGrid>
        <w:gridCol w:w="9015"/>
      </w:tblGrid>
      <w:tr w:rsidR="0839054C" w:rsidRPr="00BC7F6A" w14:paraId="4B089D75" w14:textId="77777777" w:rsidTr="0839054C">
        <w:tc>
          <w:tcPr>
            <w:tcW w:w="9015" w:type="dxa"/>
          </w:tcPr>
          <w:p w14:paraId="6EA7F11C" w14:textId="706F6F61" w:rsidR="00BE2002" w:rsidRPr="00BC7F6A" w:rsidRDefault="00BE2002" w:rsidP="00BC7F6A">
            <w:pPr>
              <w:pStyle w:val="Title3"/>
            </w:pPr>
            <w:r w:rsidRPr="00BC7F6A">
              <w:t xml:space="preserve">Recommendations: </w:t>
            </w:r>
          </w:p>
          <w:p w14:paraId="70374746" w14:textId="048A399C" w:rsidR="00BE2002" w:rsidRPr="00BC7F6A" w:rsidRDefault="00BE2002" w:rsidP="00BC7F6A">
            <w:pPr>
              <w:pStyle w:val="Title3"/>
              <w:numPr>
                <w:ilvl w:val="0"/>
                <w:numId w:val="17"/>
              </w:numPr>
              <w:rPr>
                <w:rFonts w:asciiTheme="minorHAnsi" w:eastAsiaTheme="minorEastAsia" w:hAnsiTheme="minorHAnsi"/>
              </w:rPr>
            </w:pPr>
            <w:r w:rsidRPr="00BC7F6A">
              <w:t>Board members are asked to note the content of the case studies</w:t>
            </w:r>
          </w:p>
          <w:p w14:paraId="7502D19E" w14:textId="18E1744F" w:rsidR="00BE2002" w:rsidRPr="00BC7F6A" w:rsidRDefault="00BE2002" w:rsidP="00BC7F6A">
            <w:pPr>
              <w:pStyle w:val="Title3"/>
              <w:numPr>
                <w:ilvl w:val="0"/>
                <w:numId w:val="17"/>
              </w:numPr>
            </w:pPr>
            <w:r w:rsidRPr="00BC7F6A">
              <w:t xml:space="preserve">Share comments and thoughts on this policy area with officers </w:t>
            </w:r>
          </w:p>
          <w:p w14:paraId="624D8776" w14:textId="161D76D3" w:rsidR="0839054C" w:rsidRPr="00BC7F6A" w:rsidRDefault="0839054C" w:rsidP="00BC7F6A">
            <w:pPr>
              <w:pStyle w:val="Title3"/>
            </w:pPr>
          </w:p>
          <w:p w14:paraId="2A37DA44" w14:textId="4A120507" w:rsidR="00BE2002" w:rsidRPr="00BC7F6A" w:rsidRDefault="00BE2002" w:rsidP="00BC7F6A">
            <w:pPr>
              <w:pStyle w:val="Title3"/>
            </w:pPr>
            <w:r w:rsidRPr="00BC7F6A">
              <w:t>Officers to action as directed</w:t>
            </w:r>
          </w:p>
        </w:tc>
      </w:tr>
    </w:tbl>
    <w:p w14:paraId="2062D27F" w14:textId="67CCFB20" w:rsidR="009B6F95" w:rsidRDefault="009B6F95" w:rsidP="00BC7F6A">
      <w:pPr>
        <w:pStyle w:val="Title3"/>
      </w:pPr>
    </w:p>
    <w:p w14:paraId="641BE758" w14:textId="5F2FA10A" w:rsidR="009B6F95" w:rsidRPr="00C803F3" w:rsidRDefault="00C5460B" w:rsidP="00056BC3">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color w:val="2B579A"/>
            <w:shd w:val="clear" w:color="auto" w:fill="E6E6E6"/>
          </w:rPr>
          <w:alias w:val="Contact officer"/>
          <w:tag w:val="Contact officer"/>
          <w:id w:val="1986894198"/>
          <w:placeholder>
            <w:docPart w:val="27597B2DF68A4BA4B3F51D2F9623E219"/>
          </w:placeholder>
          <w:text w:multiLine="1"/>
        </w:sdtPr>
        <w:sdtEndPr>
          <w:rPr>
            <w:color w:val="auto"/>
            <w:shd w:val="clear" w:color="auto" w:fill="auto"/>
          </w:rPr>
        </w:sdtEndPr>
        <w:sdtContent>
          <w:r w:rsidR="00BF1D1F">
            <w:t xml:space="preserve">Samantha </w:t>
          </w:r>
          <w:proofErr w:type="spellStart"/>
          <w:r w:rsidR="00BF1D1F">
            <w:t>Ramanah</w:t>
          </w:r>
          <w:proofErr w:type="spellEnd"/>
        </w:sdtContent>
      </w:sdt>
    </w:p>
    <w:p w14:paraId="1D871674" w14:textId="26B1CD50" w:rsidR="009B6F95" w:rsidRDefault="00C5460B" w:rsidP="00056BC3">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color w:val="2B579A"/>
            <w:shd w:val="clear" w:color="auto" w:fill="E6E6E6"/>
          </w:rPr>
          <w:alias w:val="Position"/>
          <w:tag w:val="Contact officer"/>
          <w:id w:val="2049946449"/>
          <w:placeholder>
            <w:docPart w:val="B5D4B6342EAB4E63B8BDB1156776B295"/>
          </w:placeholder>
          <w:text w:multiLine="1"/>
        </w:sdtPr>
        <w:sdtEndPr>
          <w:rPr>
            <w:color w:val="auto"/>
            <w:shd w:val="clear" w:color="auto" w:fill="auto"/>
          </w:rPr>
        </w:sdtEndPr>
        <w:sdtContent>
          <w:r w:rsidR="009006A8">
            <w:t>Adviser</w:t>
          </w:r>
        </w:sdtContent>
      </w:sdt>
    </w:p>
    <w:p w14:paraId="627520CD" w14:textId="39F280B8" w:rsidR="009B6F95" w:rsidRPr="00BC7F6A" w:rsidRDefault="00C5460B" w:rsidP="00BC7F6A">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color w:val="2B579A"/>
            <w:shd w:val="clear" w:color="auto" w:fill="E6E6E6"/>
            <w:lang w:eastAsia="en-GB"/>
          </w:rPr>
          <w:alias w:val="Phone no."/>
          <w:tag w:val="Contact officer"/>
          <w:id w:val="313611300"/>
          <w:placeholder>
            <w:docPart w:val="E05D67F274064DF0B1E1325D56AA0CA8"/>
          </w:placeholder>
          <w:text w:multiLine="1"/>
        </w:sdtPr>
        <w:sdtEndPr/>
        <w:sdtContent>
          <w:r w:rsidR="00450D35" w:rsidRPr="00450D35">
            <w:rPr>
              <w:rFonts w:eastAsiaTheme="minorEastAsia"/>
              <w:noProof/>
              <w:lang w:eastAsia="en-GB"/>
            </w:rPr>
            <w:t>07</w:t>
          </w:r>
          <w:r w:rsidR="006B6E5E">
            <w:rPr>
              <w:rFonts w:eastAsiaTheme="minorEastAsia"/>
              <w:noProof/>
              <w:lang w:eastAsia="en-GB"/>
            </w:rPr>
            <w:t>887503136</w:t>
          </w:r>
        </w:sdtContent>
      </w:sdt>
    </w:p>
    <w:p w14:paraId="51C8D063" w14:textId="45F31C1E" w:rsidR="009B6F95" w:rsidRPr="00BC7F6A" w:rsidRDefault="009B6F95" w:rsidP="00EF1A44">
      <w:pPr>
        <w:ind w:left="0" w:firstLine="0"/>
      </w:pPr>
      <w:r w:rsidRPr="00DD2B3C">
        <w:t>Email:</w:t>
      </w:r>
      <w:r w:rsidRPr="00BC7F6A">
        <w:tab/>
      </w:r>
      <w:r w:rsidRPr="00BC7F6A">
        <w:tab/>
      </w:r>
      <w:r w:rsidRPr="00BC7F6A">
        <w:tab/>
      </w:r>
      <w:r w:rsidRPr="00BC7F6A">
        <w:tab/>
      </w:r>
      <w:sdt>
        <w:sdtPr>
          <w:alias w:val="Email"/>
          <w:tag w:val="Contact officer"/>
          <w:id w:val="-312794763"/>
          <w:placeholder>
            <w:docPart w:val="012C488768E943A087FE959A5C2C8ED5"/>
          </w:placeholder>
          <w:text w:multiLine="1"/>
        </w:sdtPr>
        <w:sdtEndPr/>
        <w:sdtContent>
          <w:r w:rsidR="006B6E5E" w:rsidRPr="00BC7F6A">
            <w:t>Samantha.Ramanah</w:t>
          </w:r>
          <w:r w:rsidRPr="00BC7F6A">
            <w:t>@local.gov.uk</w:t>
          </w:r>
          <w:r w:rsidR="00BC7F6A">
            <w:t xml:space="preserve"> </w:t>
          </w:r>
        </w:sdtContent>
      </w:sdt>
    </w:p>
    <w:p w14:paraId="5D26DF67" w14:textId="33F0894D" w:rsidR="009B6F95" w:rsidRPr="00BC7F6A" w:rsidRDefault="3D57BE96" w:rsidP="00BC7F6A">
      <w:pPr>
        <w:pStyle w:val="Title1"/>
        <w:ind w:left="0" w:firstLine="0"/>
      </w:pPr>
      <w:r w:rsidRPr="00BC7F6A">
        <w:lastRenderedPageBreak/>
        <w:t xml:space="preserve">Parks fit for the future: Financial impact of COVID-19 on park </w:t>
      </w:r>
      <w:proofErr w:type="spellStart"/>
      <w:r w:rsidRPr="00BC7F6A">
        <w:t>services</w:t>
      </w:r>
      <w:proofErr w:type="spellEnd"/>
      <w:r w:rsidRPr="00BC7F6A">
        <w:t xml:space="preserve"> 2020-21  </w:t>
      </w:r>
    </w:p>
    <w:p w14:paraId="031B41F4" w14:textId="30E39680" w:rsidR="009B6F95" w:rsidRDefault="00C5460B" w:rsidP="0839054C">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839054C">
            <w:rPr>
              <w:rStyle w:val="Style6"/>
            </w:rPr>
            <w:t>Background</w:t>
          </w:r>
        </w:sdtContent>
      </w:sdt>
    </w:p>
    <w:p w14:paraId="209D52EE" w14:textId="2B3BE987" w:rsidR="003E6073" w:rsidRPr="003E6073" w:rsidRDefault="003E6073" w:rsidP="30FC10BB">
      <w:pPr>
        <w:pStyle w:val="ListParagraph"/>
        <w:rPr>
          <w:b/>
          <w:bCs/>
        </w:rPr>
      </w:pPr>
      <w:r>
        <w:t>In April 2020, t</w:t>
      </w:r>
      <w:r w:rsidR="0B0EE4A0">
        <w:t xml:space="preserve">he </w:t>
      </w:r>
      <w:r>
        <w:t>LGA</w:t>
      </w:r>
      <w:r w:rsidR="0B0EE4A0">
        <w:t xml:space="preserve"> and the National Lottery Heritage Fund co-</w:t>
      </w:r>
      <w:proofErr w:type="spellStart"/>
      <w:r w:rsidR="0B0EE4A0">
        <w:t>funded</w:t>
      </w:r>
      <w:proofErr w:type="spellEnd"/>
      <w:r w:rsidR="0B0EE4A0">
        <w:t xml:space="preserve"> the production</w:t>
      </w:r>
      <w:r>
        <w:t xml:space="preserve"> of </w:t>
      </w:r>
      <w:hyperlink r:id="rId11" w:history="1">
        <w:r w:rsidRPr="009B5767">
          <w:rPr>
            <w:rStyle w:val="Hyperlink"/>
          </w:rPr>
          <w:t>guidance to support parks managers through the first lockdown period</w:t>
        </w:r>
      </w:hyperlink>
      <w:r>
        <w:t xml:space="preserve">. </w:t>
      </w:r>
      <w:r w:rsidR="009B5767">
        <w:t xml:space="preserve">This was well </w:t>
      </w:r>
      <w:proofErr w:type="gramStart"/>
      <w:r w:rsidR="009B5767">
        <w:t>received, and</w:t>
      </w:r>
      <w:proofErr w:type="gramEnd"/>
      <w:r w:rsidR="009B5767">
        <w:t xml:space="preserve"> remains the most popular LGA covid-19 related tweet, </w:t>
      </w:r>
      <w:r w:rsidR="003B635F">
        <w:t xml:space="preserve">out of 768, </w:t>
      </w:r>
      <w:r w:rsidR="009B5767">
        <w:t xml:space="preserve">with over </w:t>
      </w:r>
      <w:r w:rsidR="00DE4D8C">
        <w:t>1 million views.</w:t>
      </w:r>
    </w:p>
    <w:p w14:paraId="18CDF1CB" w14:textId="77777777" w:rsidR="003E6073" w:rsidRPr="003E6073" w:rsidRDefault="003E6073" w:rsidP="003E6073">
      <w:pPr>
        <w:pStyle w:val="ListParagraph"/>
        <w:numPr>
          <w:ilvl w:val="0"/>
          <w:numId w:val="0"/>
        </w:numPr>
        <w:ind w:left="360"/>
        <w:rPr>
          <w:b/>
          <w:bCs/>
        </w:rPr>
      </w:pPr>
    </w:p>
    <w:p w14:paraId="4DA5567C" w14:textId="2AA7DC58" w:rsidR="009B6F95" w:rsidRPr="00BD66AB" w:rsidRDefault="00DE4D8C" w:rsidP="30FC10BB">
      <w:pPr>
        <w:pStyle w:val="ListParagraph"/>
        <w:rPr>
          <w:b/>
          <w:bCs/>
        </w:rPr>
      </w:pPr>
      <w:r>
        <w:t>To support our lobbying work with Government,</w:t>
      </w:r>
      <w:r w:rsidR="0B0EE4A0">
        <w:t xml:space="preserve"> a set of case studies </w:t>
      </w:r>
      <w:r w:rsidR="00A84BEB">
        <w:t xml:space="preserve">was also commissioned, </w:t>
      </w:r>
      <w:r w:rsidR="0B0EE4A0">
        <w:t xml:space="preserve">demonstrating the financial impact the COVID-19 pandemic has had on council park services. The case studies capture financial data that each of the six case studies made available between 23 March and 29 May 2020. </w:t>
      </w:r>
    </w:p>
    <w:p w14:paraId="5E0B7F20" w14:textId="77777777" w:rsidR="00BD66AB" w:rsidRDefault="00BD66AB" w:rsidP="00BD66AB">
      <w:pPr>
        <w:pStyle w:val="ListParagraph"/>
        <w:numPr>
          <w:ilvl w:val="0"/>
          <w:numId w:val="0"/>
        </w:numPr>
        <w:ind w:left="360"/>
        <w:rPr>
          <w:b/>
          <w:bCs/>
        </w:rPr>
      </w:pPr>
    </w:p>
    <w:p w14:paraId="55AC4231" w14:textId="40A089E5" w:rsidR="009B6F95" w:rsidRDefault="0B0EE4A0" w:rsidP="30FC10BB">
      <w:pPr>
        <w:pStyle w:val="ListParagraph"/>
        <w:rPr>
          <w:b/>
          <w:bCs/>
        </w:rPr>
      </w:pPr>
      <w:r>
        <w:t>The case studies highlight the challenges and opportunities facing council park services and how councils responded to the pandemic.</w:t>
      </w:r>
    </w:p>
    <w:p w14:paraId="41034A9A" w14:textId="57714537" w:rsidR="009B6F95" w:rsidRPr="00C87585" w:rsidRDefault="0B0EE4A0" w:rsidP="0839054C">
      <w:pPr>
        <w:ind w:left="0" w:firstLine="0"/>
        <w:rPr>
          <w:b/>
          <w:bCs/>
        </w:rPr>
      </w:pPr>
      <w:r w:rsidRPr="0839054C">
        <w:rPr>
          <w:b/>
          <w:bCs/>
        </w:rPr>
        <w:t>K</w:t>
      </w:r>
      <w:r w:rsidR="722B1592" w:rsidRPr="0839054C">
        <w:rPr>
          <w:b/>
          <w:bCs/>
        </w:rPr>
        <w:t xml:space="preserve">ey findings </w:t>
      </w:r>
    </w:p>
    <w:p w14:paraId="5C9CAE87" w14:textId="585BA617" w:rsidR="00A84BEB" w:rsidRPr="008F1E19" w:rsidRDefault="00C5460B" w:rsidP="00A84BEB">
      <w:pPr>
        <w:pStyle w:val="ListParagraph"/>
        <w:rPr>
          <w:rFonts w:asciiTheme="minorHAnsi" w:eastAsiaTheme="minorEastAsia" w:hAnsiTheme="minorHAnsi"/>
        </w:rPr>
      </w:pPr>
      <w:hyperlink r:id="rId12">
        <w:r w:rsidR="694D12BD" w:rsidRPr="30FC10BB">
          <w:rPr>
            <w:rStyle w:val="Hyperlink"/>
          </w:rPr>
          <w:t>The top 10 key findings found</w:t>
        </w:r>
      </w:hyperlink>
      <w:r w:rsidR="694D12BD">
        <w:t>:</w:t>
      </w:r>
    </w:p>
    <w:p w14:paraId="4EFFB086" w14:textId="77777777" w:rsidR="008F1E19" w:rsidRPr="00A84BEB" w:rsidRDefault="008F1E19" w:rsidP="008F1E19">
      <w:pPr>
        <w:pStyle w:val="ListParagraph"/>
        <w:numPr>
          <w:ilvl w:val="0"/>
          <w:numId w:val="0"/>
        </w:numPr>
        <w:ind w:left="360"/>
        <w:rPr>
          <w:rFonts w:asciiTheme="minorHAnsi" w:eastAsiaTheme="minorEastAsia" w:hAnsiTheme="minorHAnsi"/>
        </w:rPr>
      </w:pPr>
    </w:p>
    <w:p w14:paraId="579BD49E" w14:textId="479E2A69" w:rsidR="00A84BEB" w:rsidRPr="00A84BEB" w:rsidRDefault="722B1592" w:rsidP="00A84BEB">
      <w:pPr>
        <w:pStyle w:val="ListParagraph"/>
        <w:numPr>
          <w:ilvl w:val="1"/>
          <w:numId w:val="6"/>
        </w:numPr>
        <w:rPr>
          <w:rFonts w:asciiTheme="minorHAnsi" w:eastAsiaTheme="minorEastAsia" w:hAnsiTheme="minorHAnsi"/>
        </w:rPr>
      </w:pPr>
      <w:r>
        <w:t xml:space="preserve">A large variation in loss of external income between the six case studies ranging between £87,000 and £8.8 million across the six case studies. </w:t>
      </w:r>
    </w:p>
    <w:p w14:paraId="19CDE540" w14:textId="77777777" w:rsidR="00A84BEB" w:rsidRPr="00A84BEB" w:rsidRDefault="00A84BEB" w:rsidP="00A84BEB">
      <w:pPr>
        <w:pStyle w:val="ListParagraph"/>
        <w:numPr>
          <w:ilvl w:val="0"/>
          <w:numId w:val="0"/>
        </w:numPr>
        <w:ind w:left="792"/>
        <w:rPr>
          <w:rFonts w:asciiTheme="minorHAnsi" w:eastAsiaTheme="minorEastAsia" w:hAnsiTheme="minorHAnsi"/>
        </w:rPr>
      </w:pPr>
    </w:p>
    <w:p w14:paraId="08CD50B7" w14:textId="1A8A736E" w:rsidR="00A84BEB" w:rsidRPr="00A84BEB" w:rsidRDefault="722B1592" w:rsidP="00A84BEB">
      <w:pPr>
        <w:pStyle w:val="ListParagraph"/>
        <w:numPr>
          <w:ilvl w:val="1"/>
          <w:numId w:val="6"/>
        </w:numPr>
        <w:rPr>
          <w:rFonts w:asciiTheme="minorHAnsi" w:eastAsiaTheme="minorEastAsia" w:hAnsiTheme="minorHAnsi"/>
        </w:rPr>
      </w:pPr>
      <w:r>
        <w:t xml:space="preserve">Impact of the loss of in-kind volunteer contributions has been significant, ranging between £12,000 and £1.56 million across the six case studies.  </w:t>
      </w:r>
    </w:p>
    <w:p w14:paraId="609B6461" w14:textId="77777777" w:rsidR="00A84BEB" w:rsidRPr="00A84BEB" w:rsidRDefault="00A84BEB" w:rsidP="00A84BEB">
      <w:pPr>
        <w:pStyle w:val="ListParagraph"/>
        <w:numPr>
          <w:ilvl w:val="0"/>
          <w:numId w:val="0"/>
        </w:numPr>
        <w:ind w:left="360"/>
        <w:rPr>
          <w:rFonts w:asciiTheme="minorHAnsi" w:eastAsiaTheme="minorEastAsia" w:hAnsiTheme="minorHAnsi"/>
        </w:rPr>
      </w:pPr>
    </w:p>
    <w:p w14:paraId="483E5713" w14:textId="4C7B1635" w:rsidR="00A84BEB" w:rsidRPr="00A84BEB" w:rsidRDefault="722B1592" w:rsidP="00A84BEB">
      <w:pPr>
        <w:pStyle w:val="ListParagraph"/>
        <w:numPr>
          <w:ilvl w:val="1"/>
          <w:numId w:val="6"/>
        </w:numPr>
        <w:rPr>
          <w:rFonts w:asciiTheme="minorHAnsi" w:eastAsiaTheme="minorEastAsia" w:hAnsiTheme="minorHAnsi"/>
        </w:rPr>
      </w:pPr>
      <w:r>
        <w:t>All parks and green spaces remained open throughout the pandemic, with social distancing measures in place</w:t>
      </w:r>
      <w:r w:rsidR="00DD2B3C">
        <w:t>,</w:t>
      </w:r>
      <w:r>
        <w:t xml:space="preserve"> except in those parks constrained by design and where social distancing measures could not be implemented. Play areas and skate parks were particularly difficult to manage during the initial lockdown period.</w:t>
      </w:r>
    </w:p>
    <w:p w14:paraId="1A9F5E74" w14:textId="77777777" w:rsidR="00A84BEB" w:rsidRDefault="00A84BEB" w:rsidP="00A84BEB">
      <w:pPr>
        <w:pStyle w:val="ListParagraph"/>
        <w:numPr>
          <w:ilvl w:val="0"/>
          <w:numId w:val="0"/>
        </w:numPr>
        <w:ind w:left="360"/>
      </w:pPr>
    </w:p>
    <w:p w14:paraId="781D86D7" w14:textId="77777777" w:rsidR="00A84BEB" w:rsidRPr="00A84BEB" w:rsidRDefault="722B1592" w:rsidP="00A84BEB">
      <w:pPr>
        <w:pStyle w:val="ListParagraph"/>
        <w:numPr>
          <w:ilvl w:val="1"/>
          <w:numId w:val="6"/>
        </w:numPr>
        <w:rPr>
          <w:rFonts w:asciiTheme="minorHAnsi" w:eastAsiaTheme="minorEastAsia" w:hAnsiTheme="minorHAnsi"/>
        </w:rPr>
      </w:pPr>
      <w:proofErr w:type="gramStart"/>
      <w:r>
        <w:t>The majority of</w:t>
      </w:r>
      <w:proofErr w:type="gramEnd"/>
      <w:r>
        <w:t xml:space="preserve"> parks service staff were redeployed to support their council’s local effort in response to the COVID-19 pandemic. They played an invaluable role supporting the vulnerable and shielding residents through for example distributing food parcels and personal protective equipment (PPE), supporting children and adult social care services and lent their skills to bereavement teams and crematoria</w:t>
      </w:r>
      <w:r w:rsidR="00A84BEB">
        <w:t>.</w:t>
      </w:r>
    </w:p>
    <w:p w14:paraId="1FCACF9B" w14:textId="77777777" w:rsidR="00A84BEB" w:rsidRDefault="00A84BEB" w:rsidP="00A84BEB">
      <w:pPr>
        <w:pStyle w:val="ListParagraph"/>
        <w:numPr>
          <w:ilvl w:val="0"/>
          <w:numId w:val="0"/>
        </w:numPr>
        <w:ind w:left="360"/>
      </w:pPr>
    </w:p>
    <w:p w14:paraId="2C1149E8" w14:textId="77777777" w:rsidR="00A84BEB" w:rsidRPr="00A84BEB" w:rsidRDefault="722B1592" w:rsidP="00A84BEB">
      <w:pPr>
        <w:pStyle w:val="ListParagraph"/>
        <w:numPr>
          <w:ilvl w:val="1"/>
          <w:numId w:val="6"/>
        </w:numPr>
        <w:rPr>
          <w:rFonts w:asciiTheme="minorHAnsi" w:eastAsiaTheme="minorEastAsia" w:hAnsiTheme="minorHAnsi"/>
        </w:rPr>
      </w:pPr>
      <w:r>
        <w:t>The first national lockdown has resulted in a maintenance backlog due to the phased return of staff. Some councils have used this opportunity to progress their plans for biodiversity or trial new approaches to service delivery. However, despite the positives, additional staff and / or volunteers will be required to return to pre-COVID-19 levels of service. Additionally, capital projects have been impacted with many stopping during this period.</w:t>
      </w:r>
    </w:p>
    <w:p w14:paraId="2E4D1808" w14:textId="77777777" w:rsidR="00A84BEB" w:rsidRDefault="00A84BEB" w:rsidP="00A84BEB">
      <w:pPr>
        <w:pStyle w:val="ListParagraph"/>
        <w:numPr>
          <w:ilvl w:val="0"/>
          <w:numId w:val="0"/>
        </w:numPr>
        <w:ind w:left="360"/>
      </w:pPr>
    </w:p>
    <w:p w14:paraId="442D7341" w14:textId="77777777" w:rsidR="00A84BEB" w:rsidRPr="00A84BEB" w:rsidRDefault="722B1592" w:rsidP="00A84BEB">
      <w:pPr>
        <w:pStyle w:val="ListParagraph"/>
        <w:numPr>
          <w:ilvl w:val="1"/>
          <w:numId w:val="6"/>
        </w:numPr>
        <w:rPr>
          <w:rFonts w:asciiTheme="minorHAnsi" w:eastAsiaTheme="minorEastAsia" w:hAnsiTheme="minorHAnsi"/>
        </w:rPr>
      </w:pPr>
      <w:r>
        <w:t>Commercial income has been impacted the most, council parks services who are more reliant on commercial opportunities have been affected the most with losses ranging between £87,000 - £8.8 million. Key sources of loss of external income included sponsorship opportunities, outdoor events, car parking charges, sports bookings and visitor attractions which ceased or were closed during the lockdown period.</w:t>
      </w:r>
    </w:p>
    <w:p w14:paraId="1EAB4BF3" w14:textId="77777777" w:rsidR="00A84BEB" w:rsidRDefault="00A84BEB" w:rsidP="00A84BEB">
      <w:pPr>
        <w:pStyle w:val="ListParagraph"/>
        <w:numPr>
          <w:ilvl w:val="0"/>
          <w:numId w:val="0"/>
        </w:numPr>
        <w:ind w:left="360"/>
      </w:pPr>
    </w:p>
    <w:p w14:paraId="3CD3CDA8" w14:textId="77777777" w:rsidR="00A84BEB" w:rsidRPr="00A84BEB" w:rsidRDefault="722B1592" w:rsidP="00A84BEB">
      <w:pPr>
        <w:pStyle w:val="ListParagraph"/>
        <w:numPr>
          <w:ilvl w:val="1"/>
          <w:numId w:val="6"/>
        </w:numPr>
        <w:rPr>
          <w:rFonts w:asciiTheme="minorHAnsi" w:eastAsiaTheme="minorEastAsia" w:hAnsiTheme="minorHAnsi"/>
        </w:rPr>
      </w:pPr>
      <w:r>
        <w:t>There is an ongoing loss of income despite many facilities reopening it is anticipated that there will be a continued loss of income as a direct result of the need to employ more staff or reduce visitor numbers in order to comply with social distancing guidelines.</w:t>
      </w:r>
    </w:p>
    <w:p w14:paraId="24857190" w14:textId="77777777" w:rsidR="00A84BEB" w:rsidRDefault="00A84BEB" w:rsidP="00A84BEB">
      <w:pPr>
        <w:pStyle w:val="ListParagraph"/>
        <w:numPr>
          <w:ilvl w:val="0"/>
          <w:numId w:val="0"/>
        </w:numPr>
        <w:ind w:left="360"/>
      </w:pPr>
    </w:p>
    <w:p w14:paraId="3A3B63CA" w14:textId="77777777" w:rsidR="00A84BEB" w:rsidRPr="00A84BEB" w:rsidRDefault="722B1592" w:rsidP="00A84BEB">
      <w:pPr>
        <w:pStyle w:val="ListParagraph"/>
        <w:numPr>
          <w:ilvl w:val="1"/>
          <w:numId w:val="6"/>
        </w:numPr>
        <w:rPr>
          <w:rFonts w:asciiTheme="minorHAnsi" w:eastAsiaTheme="minorEastAsia" w:hAnsiTheme="minorHAnsi"/>
        </w:rPr>
      </w:pPr>
      <w:r>
        <w:t xml:space="preserve">Additional operational costs have been incurred because of the provision of signage, PPE, enhanced cleansing regimes and the purchase of new equipment.  </w:t>
      </w:r>
    </w:p>
    <w:p w14:paraId="136FFC86" w14:textId="77777777" w:rsidR="00A84BEB" w:rsidRDefault="00A84BEB" w:rsidP="00A84BEB">
      <w:pPr>
        <w:pStyle w:val="ListParagraph"/>
        <w:numPr>
          <w:ilvl w:val="0"/>
          <w:numId w:val="0"/>
        </w:numPr>
        <w:ind w:left="360"/>
      </w:pPr>
    </w:p>
    <w:p w14:paraId="2324908D" w14:textId="77777777" w:rsidR="00A84BEB" w:rsidRPr="00A84BEB" w:rsidRDefault="722B1592" w:rsidP="00A84BEB">
      <w:pPr>
        <w:pStyle w:val="ListParagraph"/>
        <w:numPr>
          <w:ilvl w:val="1"/>
          <w:numId w:val="6"/>
        </w:numPr>
        <w:rPr>
          <w:rFonts w:asciiTheme="minorHAnsi" w:eastAsiaTheme="minorEastAsia" w:hAnsiTheme="minorHAnsi"/>
        </w:rPr>
      </w:pPr>
      <w:r>
        <w:t>Lack of timely and clear guidance in response to COVID-19 and national lockdown rules regarding the closure of facilities and the phased reopening following the lifting of lockdown restrictions; particularly with regard to play areas, toilets and volunteers has had a negative impact on the service’s ability to return to normal operations.</w:t>
      </w:r>
    </w:p>
    <w:p w14:paraId="4CCA4478" w14:textId="77777777" w:rsidR="00A84BEB" w:rsidRDefault="00A84BEB" w:rsidP="00A84BEB">
      <w:pPr>
        <w:pStyle w:val="ListParagraph"/>
        <w:numPr>
          <w:ilvl w:val="0"/>
          <w:numId w:val="0"/>
        </w:numPr>
        <w:ind w:left="360"/>
      </w:pPr>
    </w:p>
    <w:p w14:paraId="31EAE163" w14:textId="7137DAB8" w:rsidR="009B6F95" w:rsidRPr="00A84BEB" w:rsidRDefault="722B1592" w:rsidP="006E3914">
      <w:pPr>
        <w:pStyle w:val="ListParagraph"/>
        <w:numPr>
          <w:ilvl w:val="1"/>
          <w:numId w:val="6"/>
        </w:numPr>
        <w:ind w:left="851" w:hanging="491"/>
        <w:rPr>
          <w:rFonts w:asciiTheme="minorHAnsi" w:eastAsiaTheme="minorEastAsia" w:hAnsiTheme="minorHAnsi"/>
        </w:rPr>
      </w:pPr>
      <w:r>
        <w:t xml:space="preserve">Opportunities for </w:t>
      </w:r>
      <w:r w:rsidR="00DD2B3C">
        <w:t xml:space="preserve">parks to contribute to </w:t>
      </w:r>
      <w:r>
        <w:t>healthier communities and a greener future through increased biodiversity, an enhanced awareness at national and local level of the importance of parks and green spaces to communities, people's health and mental wellbeing</w:t>
      </w:r>
      <w:r w:rsidR="00DD2B3C">
        <w:t xml:space="preserve"> have been identified;</w:t>
      </w:r>
      <w:r>
        <w:t xml:space="preserve"> </w:t>
      </w:r>
      <w:r w:rsidR="00DD2B3C">
        <w:t>a</w:t>
      </w:r>
      <w:r>
        <w:t xml:space="preserve">s well as a movement towards making the recovery a green one through active travel, climate change </w:t>
      </w:r>
      <w:r w:rsidR="00DD2B3C">
        <w:t xml:space="preserve">mitigation measures </w:t>
      </w:r>
      <w:r>
        <w:t>and through councils’ COVID-19 recovery plans, many of which featured parks.</w:t>
      </w:r>
    </w:p>
    <w:p w14:paraId="22DE4AAE" w14:textId="77777777" w:rsidR="00A84BEB" w:rsidRPr="00A84BEB" w:rsidRDefault="00A84BEB" w:rsidP="00A84BEB">
      <w:pPr>
        <w:pStyle w:val="ListParagraph"/>
        <w:numPr>
          <w:ilvl w:val="0"/>
          <w:numId w:val="0"/>
        </w:numPr>
        <w:ind w:left="360"/>
        <w:rPr>
          <w:rFonts w:asciiTheme="minorHAnsi" w:eastAsiaTheme="minorEastAsia" w:hAnsiTheme="minorHAnsi"/>
        </w:rPr>
      </w:pPr>
    </w:p>
    <w:p w14:paraId="762FAB04" w14:textId="0B104F51" w:rsidR="009B6F95" w:rsidRDefault="5E992B86" w:rsidP="00A84BEB">
      <w:pPr>
        <w:pStyle w:val="ListParagraph"/>
      </w:pPr>
      <w:r>
        <w:t>A summary of the key findings from each of the s</w:t>
      </w:r>
      <w:r w:rsidR="744FD456">
        <w:t>ix councils participat</w:t>
      </w:r>
      <w:r w:rsidR="0DD685EE">
        <w:t xml:space="preserve">ing </w:t>
      </w:r>
      <w:r w:rsidR="744FD456">
        <w:t xml:space="preserve">in the </w:t>
      </w:r>
      <w:r w:rsidR="5656A378">
        <w:t>research</w:t>
      </w:r>
      <w:r w:rsidR="11474E63">
        <w:t xml:space="preserve"> can be found below</w:t>
      </w:r>
      <w:r w:rsidR="744FD456">
        <w:t>:</w:t>
      </w:r>
    </w:p>
    <w:p w14:paraId="0BBF8A48" w14:textId="77777777" w:rsidR="006E3914" w:rsidRPr="00C87585" w:rsidRDefault="006E3914" w:rsidP="006E3914">
      <w:pPr>
        <w:pStyle w:val="ListParagraph"/>
        <w:numPr>
          <w:ilvl w:val="0"/>
          <w:numId w:val="0"/>
        </w:numPr>
        <w:ind w:left="360"/>
      </w:pPr>
    </w:p>
    <w:p w14:paraId="3E51DDF9" w14:textId="4E8E7CC5" w:rsidR="009B6F95" w:rsidRDefault="00C5460B" w:rsidP="00A84BEB">
      <w:pPr>
        <w:pStyle w:val="ListParagraph"/>
        <w:numPr>
          <w:ilvl w:val="1"/>
          <w:numId w:val="6"/>
        </w:numPr>
      </w:pPr>
      <w:hyperlink r:id="rId13">
        <w:r w:rsidR="744FD456" w:rsidRPr="0839054C">
          <w:rPr>
            <w:rStyle w:val="Hyperlink"/>
          </w:rPr>
          <w:t>Leeds City Council</w:t>
        </w:r>
      </w:hyperlink>
      <w:r w:rsidR="744FD456">
        <w:t xml:space="preserve"> </w:t>
      </w:r>
      <w:r w:rsidR="10D72F91">
        <w:t>has forecast a total annual loss of income of £8.8 million and a loss of up to 126,282 volunteer hours. However</w:t>
      </w:r>
      <w:r w:rsidR="1ABEFB9E">
        <w:t xml:space="preserve">, the council has received high levels of public support and </w:t>
      </w:r>
      <w:r w:rsidR="2A3424E9">
        <w:t xml:space="preserve">support from </w:t>
      </w:r>
      <w:r w:rsidR="1ABEFB9E">
        <w:t xml:space="preserve">elected members. Parks features highly in the council’s COVID-19 recovery plans and will be a key part of supporting plans around active travel for which the Parks Service will play a key role in maintaining active travel routes. Parks service managers </w:t>
      </w:r>
      <w:r w:rsidR="7D3D9CDB">
        <w:t xml:space="preserve">have </w:t>
      </w:r>
      <w:r w:rsidR="1ABEFB9E">
        <w:t>fe</w:t>
      </w:r>
      <w:r w:rsidR="78201976">
        <w:t>lt</w:t>
      </w:r>
      <w:r w:rsidR="1ABEFB9E">
        <w:t xml:space="preserve"> the benefits of being part of the council</w:t>
      </w:r>
      <w:r w:rsidR="1A2A6741">
        <w:t xml:space="preserve"> making them le</w:t>
      </w:r>
      <w:r w:rsidR="1ABEFB9E">
        <w:t xml:space="preserve">ss vulnerable as they </w:t>
      </w:r>
      <w:proofErr w:type="gramStart"/>
      <w:r w:rsidR="1ABEFB9E">
        <w:t>are</w:t>
      </w:r>
      <w:r w:rsidR="00EA4B41">
        <w:t xml:space="preserve"> seen as</w:t>
      </w:r>
      <w:proofErr w:type="gramEnd"/>
      <w:r w:rsidR="1ABEFB9E">
        <w:t xml:space="preserve"> an integral part of the council.</w:t>
      </w:r>
    </w:p>
    <w:p w14:paraId="363D0E55" w14:textId="77777777" w:rsidR="00A84BEB" w:rsidRPr="00C87585" w:rsidRDefault="00A84BEB" w:rsidP="00A84BEB">
      <w:pPr>
        <w:pStyle w:val="ListParagraph"/>
        <w:numPr>
          <w:ilvl w:val="0"/>
          <w:numId w:val="0"/>
        </w:numPr>
        <w:ind w:left="792"/>
      </w:pPr>
    </w:p>
    <w:p w14:paraId="0FC87B9F" w14:textId="4B558362" w:rsidR="009B6F95" w:rsidRDefault="00C5460B" w:rsidP="00A84BEB">
      <w:pPr>
        <w:pStyle w:val="ListParagraph"/>
        <w:numPr>
          <w:ilvl w:val="1"/>
          <w:numId w:val="6"/>
        </w:numPr>
      </w:pPr>
      <w:hyperlink r:id="rId14">
        <w:r w:rsidR="7B7331AC" w:rsidRPr="30FC10BB">
          <w:rPr>
            <w:rStyle w:val="Hyperlink"/>
          </w:rPr>
          <w:t>Nottingham City Council</w:t>
        </w:r>
      </w:hyperlink>
      <w:r w:rsidR="7B7331AC">
        <w:t xml:space="preserve"> has forecast that the total annual loss of external income </w:t>
      </w:r>
      <w:r w:rsidR="5DBBF01B">
        <w:t xml:space="preserve">of </w:t>
      </w:r>
      <w:r w:rsidR="7B7331AC">
        <w:t xml:space="preserve">£295,000 and up to 6,640 </w:t>
      </w:r>
      <w:r w:rsidR="5069267F">
        <w:t xml:space="preserve">lost </w:t>
      </w:r>
      <w:r w:rsidR="7B7331AC">
        <w:t>volunteer hours will be lost.</w:t>
      </w:r>
      <w:r w:rsidR="72169FF7">
        <w:t xml:space="preserve"> However, the benefits include new online services and new ways to consider how the council communicates both internally and with external partners. The service have also </w:t>
      </w:r>
      <w:r w:rsidR="72169FF7">
        <w:lastRenderedPageBreak/>
        <w:t>used the lockdown period to rethink how they maintain parks and whilst the council are keen to recover</w:t>
      </w:r>
      <w:r w:rsidR="00EA4B41">
        <w:t>,</w:t>
      </w:r>
      <w:r w:rsidR="72169FF7">
        <w:t xml:space="preserve"> they will ensure that the biodiversity bonus provided throughout the lockdown enables the opportunity to accelerate the Nottingham carbon neutral 2028 climate mitigation and ecological targets.</w:t>
      </w:r>
    </w:p>
    <w:p w14:paraId="34B7591D" w14:textId="77777777" w:rsidR="00A84BEB" w:rsidRPr="00C87585" w:rsidRDefault="00A84BEB" w:rsidP="00A84BEB">
      <w:pPr>
        <w:pStyle w:val="ListParagraph"/>
        <w:numPr>
          <w:ilvl w:val="0"/>
          <w:numId w:val="0"/>
        </w:numPr>
        <w:ind w:left="360"/>
      </w:pPr>
    </w:p>
    <w:p w14:paraId="0F52B4EC" w14:textId="09934731" w:rsidR="009B6F95" w:rsidRDefault="00C5460B" w:rsidP="00A84BEB">
      <w:pPr>
        <w:pStyle w:val="ListParagraph"/>
        <w:numPr>
          <w:ilvl w:val="1"/>
          <w:numId w:val="6"/>
        </w:numPr>
      </w:pPr>
      <w:hyperlink r:id="rId15">
        <w:r w:rsidR="1E063338" w:rsidRPr="30FC10BB">
          <w:rPr>
            <w:rStyle w:val="Hyperlink"/>
          </w:rPr>
          <w:t>Plymouth City Council</w:t>
        </w:r>
      </w:hyperlink>
      <w:r w:rsidR="1E063338">
        <w:t xml:space="preserve"> has forecast</w:t>
      </w:r>
      <w:r w:rsidR="53185360">
        <w:t xml:space="preserve"> a</w:t>
      </w:r>
      <w:r w:rsidR="1E063338">
        <w:t xml:space="preserve"> total annual loss of external income </w:t>
      </w:r>
      <w:r w:rsidR="59FC5899">
        <w:t>of</w:t>
      </w:r>
      <w:r w:rsidR="1E063338">
        <w:t xml:space="preserve"> £200,000 and up to 966 </w:t>
      </w:r>
      <w:r w:rsidR="7C5E7AA6">
        <w:t xml:space="preserve">lost </w:t>
      </w:r>
      <w:r w:rsidR="1E063338">
        <w:t>volunteer</w:t>
      </w:r>
      <w:r w:rsidR="599ED07A">
        <w:t xml:space="preserve"> hours. </w:t>
      </w:r>
      <w:r w:rsidR="000EDB6E">
        <w:t>It has however, presented opportunities to trial new approaches including a more relaxed mowing regime, explore the idea of increasing the number of staff in parks similar to the previous Park Ranger role, to ensure increased monitoring of infrastructure, grounds maintenance and interaction with the local community and focus on carbon reduction, climate emergency and building on the value of parks</w:t>
      </w:r>
      <w:r w:rsidR="2630046D">
        <w:t>.</w:t>
      </w:r>
    </w:p>
    <w:p w14:paraId="721ED9DF" w14:textId="77777777" w:rsidR="00A84BEB" w:rsidRPr="00C87585" w:rsidRDefault="00A84BEB" w:rsidP="00A84BEB">
      <w:pPr>
        <w:pStyle w:val="ListParagraph"/>
        <w:numPr>
          <w:ilvl w:val="0"/>
          <w:numId w:val="0"/>
        </w:numPr>
        <w:ind w:left="360"/>
      </w:pPr>
    </w:p>
    <w:p w14:paraId="20F78224" w14:textId="16E4D032" w:rsidR="009B6F95" w:rsidRDefault="00C5460B" w:rsidP="00A84BEB">
      <w:pPr>
        <w:pStyle w:val="ListParagraph"/>
        <w:numPr>
          <w:ilvl w:val="1"/>
          <w:numId w:val="6"/>
        </w:numPr>
      </w:pPr>
      <w:hyperlink r:id="rId16">
        <w:r w:rsidR="2630046D" w:rsidRPr="30FC10BB">
          <w:rPr>
            <w:rStyle w:val="Hyperlink"/>
          </w:rPr>
          <w:t>Rugby Borough Council</w:t>
        </w:r>
      </w:hyperlink>
      <w:r w:rsidR="2630046D">
        <w:t xml:space="preserve"> has forecast a total annual loss of external income </w:t>
      </w:r>
      <w:r w:rsidR="37AA2659">
        <w:t>of</w:t>
      </w:r>
      <w:r w:rsidR="2630046D">
        <w:t xml:space="preserve"> £97,000 and up to 9,459 </w:t>
      </w:r>
      <w:r w:rsidR="1BFADA93">
        <w:t xml:space="preserve">lost </w:t>
      </w:r>
      <w:r w:rsidR="2630046D">
        <w:t>volunteer hours</w:t>
      </w:r>
      <w:r w:rsidR="7B47C1E1">
        <w:t>. Although work on capital projects stopped</w:t>
      </w:r>
      <w:r w:rsidR="20466FCD">
        <w:t>,</w:t>
      </w:r>
      <w:r w:rsidR="7B47C1E1">
        <w:t xml:space="preserve"> the council found a way to progress work with the contractor, on </w:t>
      </w:r>
      <w:r w:rsidR="5BBF2659">
        <w:t>the</w:t>
      </w:r>
      <w:r w:rsidR="7B47C1E1">
        <w:t xml:space="preserve"> design and build </w:t>
      </w:r>
      <w:r w:rsidR="3BDE6722">
        <w:t xml:space="preserve">of a </w:t>
      </w:r>
      <w:r w:rsidR="7B47C1E1">
        <w:t xml:space="preserve">skatepark project </w:t>
      </w:r>
      <w:r w:rsidR="6F7C2BEA">
        <w:t>through the development of</w:t>
      </w:r>
      <w:r w:rsidR="7B47C1E1">
        <w:t xml:space="preserve"> an online consultation system with 3D models to engage with local users on the plans. </w:t>
      </w:r>
      <w:r w:rsidR="7C6CB3C0">
        <w:t>If i</w:t>
      </w:r>
      <w:r w:rsidR="7B47C1E1">
        <w:t xml:space="preserve">t proves to be </w:t>
      </w:r>
      <w:proofErr w:type="gramStart"/>
      <w:r w:rsidR="7B47C1E1">
        <w:t>successful</w:t>
      </w:r>
      <w:proofErr w:type="gramEnd"/>
      <w:r w:rsidR="7B47C1E1">
        <w:t xml:space="preserve"> the council will adopt similar processes in the future.</w:t>
      </w:r>
    </w:p>
    <w:p w14:paraId="6313D4F8" w14:textId="77777777" w:rsidR="00A84BEB" w:rsidRPr="00C87585" w:rsidRDefault="00A84BEB" w:rsidP="00A84BEB">
      <w:pPr>
        <w:pStyle w:val="ListParagraph"/>
        <w:numPr>
          <w:ilvl w:val="0"/>
          <w:numId w:val="0"/>
        </w:numPr>
        <w:ind w:left="360"/>
      </w:pPr>
    </w:p>
    <w:p w14:paraId="6B08D75B" w14:textId="405A1EAE" w:rsidR="009B6F95" w:rsidRDefault="00C5460B" w:rsidP="00A84BEB">
      <w:pPr>
        <w:pStyle w:val="ListParagraph"/>
        <w:numPr>
          <w:ilvl w:val="1"/>
          <w:numId w:val="6"/>
        </w:numPr>
      </w:pPr>
      <w:hyperlink r:id="rId17">
        <w:r w:rsidR="795B862A" w:rsidRPr="30FC10BB">
          <w:rPr>
            <w:rStyle w:val="Hyperlink"/>
          </w:rPr>
          <w:t>Walsall Metropolitan Borough Council</w:t>
        </w:r>
      </w:hyperlink>
      <w:r w:rsidR="795B862A">
        <w:t xml:space="preserve"> ha</w:t>
      </w:r>
      <w:r w:rsidR="08317C45">
        <w:t xml:space="preserve">s </w:t>
      </w:r>
      <w:r w:rsidR="795B862A">
        <w:t xml:space="preserve">forecast </w:t>
      </w:r>
      <w:r w:rsidR="4E8EFB9F">
        <w:t>a</w:t>
      </w:r>
      <w:r w:rsidR="795B862A">
        <w:t xml:space="preserve"> total annual loss of </w:t>
      </w:r>
      <w:r w:rsidR="643772AB">
        <w:t xml:space="preserve">external </w:t>
      </w:r>
      <w:r w:rsidR="795B862A">
        <w:t xml:space="preserve">income </w:t>
      </w:r>
      <w:r w:rsidR="31DBFA92">
        <w:t>of</w:t>
      </w:r>
      <w:r w:rsidR="795B862A">
        <w:t xml:space="preserve"> £120,500 and up to 13,440 volunteer hours will be lost</w:t>
      </w:r>
      <w:r w:rsidR="3D439C6D">
        <w:t>, Despite the challenges the council trialled new approaches to electronic tennis booking systems, active travel routes and alfresco dining.</w:t>
      </w:r>
      <w:r w:rsidR="34350986">
        <w:t xml:space="preserve"> </w:t>
      </w:r>
      <w:r w:rsidR="669F2D2B">
        <w:t>V</w:t>
      </w:r>
      <w:r w:rsidR="3D439C6D">
        <w:t xml:space="preserve">isitor counter data available through public health intelligence </w:t>
      </w:r>
      <w:r w:rsidR="05D632AB">
        <w:t xml:space="preserve">has been used </w:t>
      </w:r>
      <w:r w:rsidR="3D439C6D">
        <w:t xml:space="preserve">to assess visitor numbers </w:t>
      </w:r>
      <w:r w:rsidR="3C50A1A1">
        <w:t xml:space="preserve">during lockdown </w:t>
      </w:r>
      <w:r w:rsidR="3D439C6D">
        <w:t xml:space="preserve">which </w:t>
      </w:r>
      <w:r w:rsidR="27069842">
        <w:t>saw a 40 per cent inc</w:t>
      </w:r>
      <w:r w:rsidR="3D439C6D">
        <w:t xml:space="preserve">rease in use. The </w:t>
      </w:r>
      <w:r w:rsidR="6C81916D">
        <w:t>service plans</w:t>
      </w:r>
      <w:r w:rsidR="12948153">
        <w:t xml:space="preserve"> to und</w:t>
      </w:r>
      <w:r w:rsidR="3D439C6D">
        <w:t xml:space="preserve">erstand the demographics and </w:t>
      </w:r>
      <w:r w:rsidR="0A4A7FE7">
        <w:t xml:space="preserve">intentions </w:t>
      </w:r>
      <w:r w:rsidR="68542EE2">
        <w:t xml:space="preserve">of these visitors in relation to using </w:t>
      </w:r>
      <w:r w:rsidR="0A4A7FE7">
        <w:t xml:space="preserve">open </w:t>
      </w:r>
      <w:r w:rsidR="3D439C6D">
        <w:t>spaces after lockdown.</w:t>
      </w:r>
      <w:r w:rsidR="7E478E00">
        <w:t xml:space="preserve"> </w:t>
      </w:r>
      <w:r w:rsidR="0EF98A04">
        <w:t>A</w:t>
      </w:r>
      <w:r w:rsidR="3D439C6D">
        <w:t>s many as 40 per cent of Walsall residents in the town centre do not have access to a garden</w:t>
      </w:r>
      <w:r w:rsidR="091A59D9">
        <w:t xml:space="preserve"> so </w:t>
      </w:r>
      <w:r w:rsidR="3D439C6D">
        <w:t>the data presents an opportunity to do further work in this area.</w:t>
      </w:r>
    </w:p>
    <w:p w14:paraId="5C57C017" w14:textId="77777777" w:rsidR="00A84BEB" w:rsidRPr="00C87585" w:rsidRDefault="00A84BEB" w:rsidP="00A84BEB">
      <w:pPr>
        <w:pStyle w:val="ListParagraph"/>
        <w:numPr>
          <w:ilvl w:val="0"/>
          <w:numId w:val="0"/>
        </w:numPr>
        <w:ind w:left="360"/>
      </w:pPr>
    </w:p>
    <w:p w14:paraId="7321D506" w14:textId="28E4EF51" w:rsidR="009B6F95" w:rsidRDefault="00C5460B" w:rsidP="00A84BEB">
      <w:pPr>
        <w:pStyle w:val="ListParagraph"/>
        <w:numPr>
          <w:ilvl w:val="1"/>
          <w:numId w:val="6"/>
        </w:numPr>
      </w:pPr>
      <w:hyperlink r:id="rId18">
        <w:r w:rsidR="6DC0199C" w:rsidRPr="30FC10BB">
          <w:rPr>
            <w:rStyle w:val="Hyperlink"/>
          </w:rPr>
          <w:t>Watford Borough Council</w:t>
        </w:r>
      </w:hyperlink>
      <w:r w:rsidR="6DC0199C">
        <w:t xml:space="preserve"> has forecast a loss of external income </w:t>
      </w:r>
      <w:r w:rsidR="6528003D">
        <w:t xml:space="preserve">of </w:t>
      </w:r>
      <w:r w:rsidR="6DC0199C">
        <w:t>£86,000</w:t>
      </w:r>
      <w:r w:rsidR="0A30528B">
        <w:t xml:space="preserve"> and a lo</w:t>
      </w:r>
      <w:r w:rsidR="3234358D">
        <w:t>ss of in-kind volunteer contributions is estimated between 21 and 40 per cent</w:t>
      </w:r>
      <w:r w:rsidR="7AF071CB">
        <w:t xml:space="preserve">. </w:t>
      </w:r>
      <w:r w:rsidR="3234358D">
        <w:t xml:space="preserve"> </w:t>
      </w:r>
      <w:r w:rsidR="15325ACE">
        <w:t xml:space="preserve">However, </w:t>
      </w:r>
      <w:r w:rsidR="6DC0199C">
        <w:t>the situation has resulted in a significant difference in the way the service now communicates and operates</w:t>
      </w:r>
      <w:r w:rsidR="77832560">
        <w:t xml:space="preserve"> and greater awareness and interest from elected members</w:t>
      </w:r>
      <w:r w:rsidR="6DC0199C">
        <w:t>.</w:t>
      </w:r>
    </w:p>
    <w:sdt>
      <w:sdtPr>
        <w:rPr>
          <w:rStyle w:val="Style6"/>
        </w:rPr>
        <w:alias w:val="Wales"/>
        <w:tag w:val="Wales"/>
        <w:id w:val="77032369"/>
        <w:placeholder>
          <w:docPart w:val="8174D33D346A494FA21592AF15A5E41C"/>
        </w:placeholder>
      </w:sdtPr>
      <w:sdtEndPr>
        <w:rPr>
          <w:rStyle w:val="Style6"/>
        </w:rPr>
      </w:sdtEndPr>
      <w:sdtContent>
        <w:p w14:paraId="2B156412" w14:textId="77777777" w:rsidR="00BA0B98" w:rsidRPr="00C803F3" w:rsidRDefault="00BA0B98" w:rsidP="00BA0B98">
          <w:r w:rsidRPr="00C803F3">
            <w:rPr>
              <w:rStyle w:val="Style6"/>
            </w:rPr>
            <w:t>Implications for Wales</w:t>
          </w:r>
        </w:p>
      </w:sdtContent>
    </w:sdt>
    <w:p w14:paraId="1AB6B66D" w14:textId="580C5829" w:rsidR="00423A58" w:rsidRPr="00423A58" w:rsidRDefault="00423A58" w:rsidP="00F06E91">
      <w:pPr>
        <w:pStyle w:val="ListParagraph"/>
        <w:rPr>
          <w:rStyle w:val="ReportTemplate"/>
        </w:rPr>
      </w:pPr>
      <w:r>
        <w:rPr>
          <w:rStyle w:val="ReportTemplate"/>
        </w:rPr>
        <w:t>The guidance and best practice are relevant to Welsh councils</w:t>
      </w:r>
      <w:r w:rsidR="00F06E91">
        <w:rPr>
          <w:rStyle w:val="ReportTemplate"/>
        </w:rPr>
        <w:t xml:space="preserve">, although the case studies were drawn from English councils. </w:t>
      </w:r>
      <w:r w:rsidR="00BA0B98" w:rsidRPr="00F06E91">
        <w:rPr>
          <w:rStyle w:val="ReportTemplate"/>
          <w:i/>
          <w:iCs/>
        </w:rPr>
        <w:t xml:space="preserve"> </w:t>
      </w:r>
    </w:p>
    <w:p w14:paraId="544F256D" w14:textId="09B25D6C" w:rsidR="00BA0B98" w:rsidRPr="009B1AA8" w:rsidRDefault="00C5460B" w:rsidP="00423A58">
      <w:pPr>
        <w:ind w:left="0" w:firstLine="0"/>
        <w:rPr>
          <w:rStyle w:val="ReportTemplate"/>
        </w:rPr>
      </w:pPr>
      <w:sdt>
        <w:sdtPr>
          <w:rPr>
            <w:rStyle w:val="Style6"/>
          </w:rPr>
          <w:alias w:val="Financial Implications"/>
          <w:tag w:val="Financial Implications"/>
          <w:id w:val="-564251015"/>
          <w:placeholder>
            <w:docPart w:val="0FBF8B4338F042AC94242C23C75049E1"/>
          </w:placeholder>
        </w:sdtPr>
        <w:sdtEndPr>
          <w:rPr>
            <w:rStyle w:val="Style6"/>
          </w:rPr>
        </w:sdtEndPr>
        <w:sdtContent>
          <w:r w:rsidR="00BA0B98" w:rsidRPr="009B1AA8">
            <w:rPr>
              <w:rStyle w:val="Style6"/>
            </w:rPr>
            <w:t>Financial Implications</w:t>
          </w:r>
        </w:sdtContent>
      </w:sdt>
    </w:p>
    <w:p w14:paraId="7B5BBB8F" w14:textId="72830F0A" w:rsidR="00BA0B98" w:rsidRPr="004823E4" w:rsidRDefault="00F06E91" w:rsidP="004823E4">
      <w:pPr>
        <w:pStyle w:val="ListParagraph"/>
        <w:rPr>
          <w:rStyle w:val="Title2"/>
          <w:b w:val="0"/>
          <w:bCs/>
          <w:sz w:val="22"/>
        </w:rPr>
      </w:pPr>
      <w:r w:rsidRPr="00F06E91">
        <w:rPr>
          <w:rStyle w:val="Title2"/>
          <w:b w:val="0"/>
          <w:bCs/>
          <w:sz w:val="22"/>
        </w:rPr>
        <w:t xml:space="preserve">The LGA </w:t>
      </w:r>
      <w:r>
        <w:rPr>
          <w:rStyle w:val="Title2"/>
          <w:b w:val="0"/>
          <w:bCs/>
          <w:sz w:val="22"/>
        </w:rPr>
        <w:t xml:space="preserve">contributed </w:t>
      </w:r>
      <w:r w:rsidR="00364EA2">
        <w:rPr>
          <w:rStyle w:val="Title2"/>
          <w:b w:val="0"/>
          <w:bCs/>
          <w:sz w:val="22"/>
        </w:rPr>
        <w:t>£6 350 from its policy budget, which helped unlock £10 000 from the National Lottery Heritage Fund</w:t>
      </w:r>
      <w:r w:rsidR="00C46EB0">
        <w:rPr>
          <w:rStyle w:val="Title2"/>
          <w:b w:val="0"/>
          <w:bCs/>
          <w:sz w:val="22"/>
        </w:rPr>
        <w:t>.</w:t>
      </w:r>
      <w:r w:rsidR="004823E4" w:rsidRPr="004823E4">
        <w:rPr>
          <w:rStyle w:val="Title2"/>
          <w:b w:val="0"/>
          <w:bCs/>
          <w:sz w:val="22"/>
        </w:rPr>
        <w:t xml:space="preserve"> </w:t>
      </w:r>
      <w:r w:rsidR="004823E4" w:rsidRPr="00C46EB0">
        <w:rPr>
          <w:rStyle w:val="Title2"/>
          <w:b w:val="0"/>
          <w:bCs/>
          <w:sz w:val="22"/>
        </w:rPr>
        <w:t>The project has been completed within budget</w:t>
      </w:r>
      <w:r w:rsidR="004823E4">
        <w:rPr>
          <w:rStyle w:val="Title2"/>
          <w:b w:val="0"/>
          <w:bCs/>
          <w:sz w:val="22"/>
        </w:rPr>
        <w:t>.</w:t>
      </w:r>
    </w:p>
    <w:p w14:paraId="3452F3E1" w14:textId="77777777" w:rsidR="00364EA2" w:rsidRPr="00F06E91" w:rsidRDefault="00364EA2" w:rsidP="00364EA2">
      <w:pPr>
        <w:pStyle w:val="ListParagraph"/>
        <w:numPr>
          <w:ilvl w:val="0"/>
          <w:numId w:val="0"/>
        </w:numPr>
        <w:ind w:left="360"/>
        <w:rPr>
          <w:rStyle w:val="Title2"/>
          <w:b w:val="0"/>
          <w:bCs/>
          <w:sz w:val="22"/>
        </w:rPr>
      </w:pPr>
    </w:p>
    <w:p w14:paraId="2959F13C" w14:textId="341255DF" w:rsidR="00BA0B98" w:rsidRPr="009B1AA8" w:rsidRDefault="00C5460B" w:rsidP="00BA0B98">
      <w:pPr>
        <w:rPr>
          <w:rStyle w:val="ReportTemplate"/>
        </w:rPr>
      </w:pPr>
      <w:sdt>
        <w:sdtPr>
          <w:rPr>
            <w:rStyle w:val="Style6"/>
          </w:rPr>
          <w:alias w:val="Next steps"/>
          <w:tag w:val="Next steps"/>
          <w:id w:val="538939935"/>
          <w:placeholder>
            <w:docPart w:val="67FEF4FB3D0940DFA3F0A334ABC4BCB7"/>
          </w:placeholder>
        </w:sdtPr>
        <w:sdtEndPr>
          <w:rPr>
            <w:rStyle w:val="Style6"/>
          </w:rPr>
        </w:sdtEndPr>
        <w:sdtContent>
          <w:r w:rsidR="00A179AF">
            <w:rPr>
              <w:rStyle w:val="Style6"/>
            </w:rPr>
            <w:t>Impact and n</w:t>
          </w:r>
          <w:r w:rsidR="00BA0B98" w:rsidRPr="009B1AA8">
            <w:rPr>
              <w:rStyle w:val="Style6"/>
            </w:rPr>
            <w:t>ext steps</w:t>
          </w:r>
        </w:sdtContent>
      </w:sdt>
    </w:p>
    <w:p w14:paraId="7A884730" w14:textId="35C7A4BA" w:rsidR="00BA0B98" w:rsidRDefault="00125411" w:rsidP="00BA0B98">
      <w:pPr>
        <w:pStyle w:val="ListParagraph"/>
        <w:rPr>
          <w:rStyle w:val="ReportTemplate"/>
        </w:rPr>
      </w:pPr>
      <w:r>
        <w:rPr>
          <w:rStyle w:val="ReportTemplate"/>
        </w:rPr>
        <w:t xml:space="preserve">The final publication was launched on 28 November 2020. We used the opportunity to issue a </w:t>
      </w:r>
      <w:hyperlink r:id="rId19" w:history="1">
        <w:r w:rsidRPr="00EF3270">
          <w:rPr>
            <w:rStyle w:val="Hyperlink"/>
          </w:rPr>
          <w:t>press release calling for parks to be explicitly included in the eligibility criteria for the Levelling Up Fund and UK Shared Prosperity Fund</w:t>
        </w:r>
      </w:hyperlink>
      <w:r>
        <w:rPr>
          <w:rStyle w:val="ReportTemplate"/>
        </w:rPr>
        <w:t xml:space="preserve">, following details about these funds announced in the Spending Review on </w:t>
      </w:r>
      <w:r w:rsidR="00A179AF">
        <w:rPr>
          <w:rStyle w:val="ReportTemplate"/>
        </w:rPr>
        <w:t>25 November 2020.</w:t>
      </w:r>
    </w:p>
    <w:p w14:paraId="3549A50F" w14:textId="77777777" w:rsidR="00125411" w:rsidRPr="009B1AA8" w:rsidRDefault="00125411" w:rsidP="00125411">
      <w:pPr>
        <w:pStyle w:val="ListParagraph"/>
        <w:numPr>
          <w:ilvl w:val="0"/>
          <w:numId w:val="0"/>
        </w:numPr>
        <w:ind w:left="360"/>
        <w:rPr>
          <w:rStyle w:val="ReportTemplate"/>
        </w:rPr>
      </w:pPr>
    </w:p>
    <w:p w14:paraId="591FE5B6" w14:textId="5099A6D5" w:rsidR="00BA0B98" w:rsidRPr="0074655E" w:rsidRDefault="00F14A62" w:rsidP="00BA0B98">
      <w:pPr>
        <w:pStyle w:val="ListParagraph"/>
      </w:pPr>
      <w:r>
        <w:rPr>
          <w:rStyle w:val="ReportTemplate"/>
        </w:rPr>
        <w:t xml:space="preserve">The press release </w:t>
      </w:r>
      <w:r w:rsidR="00BF7FBA">
        <w:rPr>
          <w:rStyle w:val="ReportTemplate"/>
        </w:rPr>
        <w:t>performed well on twitter and LinkedIn, outperforming all other tweets/posts during the week</w:t>
      </w:r>
      <w:r w:rsidR="00624E69">
        <w:rPr>
          <w:rStyle w:val="ReportTemplate"/>
        </w:rPr>
        <w:t xml:space="preserve"> of </w:t>
      </w:r>
      <w:r w:rsidR="00F63AF0">
        <w:rPr>
          <w:rStyle w:val="ReportTemplate"/>
        </w:rPr>
        <w:t>23</w:t>
      </w:r>
      <w:r w:rsidR="006046F7">
        <w:rPr>
          <w:rStyle w:val="ReportTemplate"/>
        </w:rPr>
        <w:t>-29 November, despite being published on the penultimate day</w:t>
      </w:r>
      <w:r w:rsidR="00BF7FBA">
        <w:rPr>
          <w:rStyle w:val="ReportTemplate"/>
        </w:rPr>
        <w:t>.</w:t>
      </w:r>
      <w:r w:rsidR="006046F7">
        <w:rPr>
          <w:rStyle w:val="ReportTemplate"/>
        </w:rPr>
        <w:t xml:space="preserve"> It received </w:t>
      </w:r>
      <w:r w:rsidR="00AE3871" w:rsidRPr="00AE3871">
        <w:rPr>
          <w:rFonts w:cs="Arial"/>
          <w:shd w:val="clear" w:color="auto" w:fill="FAF9F8"/>
        </w:rPr>
        <w:t>46,517 impressions, 888 engagements, 226 likes and 145 retweets on twitter;</w:t>
      </w:r>
      <w:r w:rsidR="00AE3871">
        <w:rPr>
          <w:rFonts w:cs="Arial"/>
          <w:sz w:val="28"/>
          <w:szCs w:val="28"/>
          <w:shd w:val="clear" w:color="auto" w:fill="FAF9F8"/>
        </w:rPr>
        <w:t xml:space="preserve"> </w:t>
      </w:r>
      <w:r w:rsidR="00AE3871">
        <w:rPr>
          <w:rStyle w:val="ReportTemplate"/>
        </w:rPr>
        <w:t xml:space="preserve">and </w:t>
      </w:r>
      <w:r w:rsidR="0074655E" w:rsidRPr="0074655E">
        <w:rPr>
          <w:rFonts w:cs="Arial"/>
          <w:shd w:val="clear" w:color="auto" w:fill="FAF9F8"/>
        </w:rPr>
        <w:t>over 5,297 impressions,75 clicks,132 engagements</w:t>
      </w:r>
      <w:r w:rsidR="0074655E">
        <w:rPr>
          <w:rFonts w:cs="Arial"/>
          <w:shd w:val="clear" w:color="auto" w:fill="FAF9F8"/>
        </w:rPr>
        <w:t xml:space="preserve"> </w:t>
      </w:r>
      <w:r w:rsidR="0074655E" w:rsidRPr="0074655E">
        <w:rPr>
          <w:rFonts w:cs="Arial"/>
          <w:shd w:val="clear" w:color="auto" w:fill="FAF9F8"/>
        </w:rPr>
        <w:t>and over 1,142 video views on LinkedIn.</w:t>
      </w:r>
    </w:p>
    <w:p w14:paraId="343DA0B2" w14:textId="77777777" w:rsidR="0074655E" w:rsidRDefault="0074655E" w:rsidP="0074655E">
      <w:pPr>
        <w:pStyle w:val="ListParagraph"/>
        <w:numPr>
          <w:ilvl w:val="0"/>
          <w:numId w:val="0"/>
        </w:numPr>
        <w:ind w:left="360"/>
        <w:rPr>
          <w:rStyle w:val="ReportTemplate"/>
        </w:rPr>
      </w:pPr>
    </w:p>
    <w:p w14:paraId="31A223A1" w14:textId="657E7CC9" w:rsidR="0074655E" w:rsidRDefault="0074655E" w:rsidP="00BA0B98">
      <w:pPr>
        <w:pStyle w:val="ListParagraph"/>
        <w:rPr>
          <w:rStyle w:val="ReportTemplate"/>
        </w:rPr>
      </w:pPr>
      <w:r>
        <w:rPr>
          <w:rStyle w:val="ReportTemplate"/>
        </w:rPr>
        <w:t xml:space="preserve">We are in the process of sharing the findings with key Government </w:t>
      </w:r>
      <w:r w:rsidR="00960E33">
        <w:rPr>
          <w:rStyle w:val="ReportTemplate"/>
        </w:rPr>
        <w:t xml:space="preserve">departments, including MHCLG, Natural England, and Sport England. </w:t>
      </w:r>
      <w:r w:rsidR="00F7180C">
        <w:rPr>
          <w:rStyle w:val="ReportTemplate"/>
        </w:rPr>
        <w:t xml:space="preserve">This work will form the basis of our lobbying work and </w:t>
      </w:r>
      <w:r w:rsidR="00942676">
        <w:rPr>
          <w:rStyle w:val="ReportTemplate"/>
        </w:rPr>
        <w:t>media work on parks</w:t>
      </w:r>
      <w:r w:rsidR="00F16B29">
        <w:rPr>
          <w:rStyle w:val="ReportTemplate"/>
        </w:rPr>
        <w:t xml:space="preserve">. </w:t>
      </w:r>
    </w:p>
    <w:p w14:paraId="20EB524C" w14:textId="77777777" w:rsidR="00BB688D" w:rsidRPr="00C87585" w:rsidRDefault="00BB688D" w:rsidP="00BB688D">
      <w:pPr>
        <w:ind w:left="360" w:hanging="360"/>
      </w:pPr>
    </w:p>
    <w:p w14:paraId="4B45927B" w14:textId="213F43F3" w:rsidR="009B6F95" w:rsidRPr="00C87585" w:rsidRDefault="009B6F95" w:rsidP="00BC7F6A">
      <w:pPr>
        <w:pStyle w:val="Title3"/>
      </w:pPr>
    </w:p>
    <w:p w14:paraId="24CCDB61" w14:textId="0B59CDC6" w:rsidR="009B6F95" w:rsidRPr="00C87585" w:rsidRDefault="009B6F95" w:rsidP="00BC7F6A">
      <w:pPr>
        <w:pStyle w:val="Title3"/>
      </w:pPr>
    </w:p>
    <w:sectPr w:rsidR="009B6F95" w:rsidRPr="00C87585" w:rsidSect="008E3165">
      <w:headerReference w:type="default" r:id="rId20"/>
      <w:footerReference w:type="default" r:id="rId2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228C" w14:textId="77777777" w:rsidR="002C1D5C" w:rsidRPr="00C803F3" w:rsidRDefault="002C1D5C" w:rsidP="00C803F3">
      <w:r>
        <w:separator/>
      </w:r>
    </w:p>
  </w:endnote>
  <w:endnote w:type="continuationSeparator" w:id="0">
    <w:p w14:paraId="51FAE9A5" w14:textId="77777777" w:rsidR="002C1D5C" w:rsidRPr="00C803F3" w:rsidRDefault="002C1D5C" w:rsidP="00C803F3">
      <w:r>
        <w:continuationSeparator/>
      </w:r>
    </w:p>
  </w:endnote>
  <w:endnote w:type="continuationNotice" w:id="1">
    <w:p w14:paraId="7E92235C" w14:textId="77777777" w:rsidR="002C1D5C" w:rsidRDefault="002C1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2ED6" w14:textId="2336F4DF" w:rsidR="00FB0367" w:rsidRDefault="00FB0367">
    <w:pPr>
      <w:pStyle w:val="Footer"/>
      <w:jc w:val="right"/>
    </w:pPr>
  </w:p>
  <w:p w14:paraId="732370A6" w14:textId="77777777" w:rsidR="00FB0367" w:rsidRDefault="00FB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CFE5" w14:textId="77777777" w:rsidR="002C1D5C" w:rsidRPr="00C803F3" w:rsidRDefault="002C1D5C" w:rsidP="00C803F3">
      <w:r>
        <w:separator/>
      </w:r>
    </w:p>
  </w:footnote>
  <w:footnote w:type="continuationSeparator" w:id="0">
    <w:p w14:paraId="2B9DED6D" w14:textId="77777777" w:rsidR="002C1D5C" w:rsidRPr="00C803F3" w:rsidRDefault="002C1D5C" w:rsidP="00C803F3">
      <w:r>
        <w:continuationSeparator/>
      </w:r>
    </w:p>
  </w:footnote>
  <w:footnote w:type="continuationNotice" w:id="1">
    <w:p w14:paraId="6FEF6D4B" w14:textId="77777777" w:rsidR="002C1D5C" w:rsidRDefault="002C1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938" w14:textId="77777777" w:rsidR="009F2011" w:rsidRDefault="009F201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F2011" w:rsidRPr="00C25CA7" w14:paraId="1BED878B" w14:textId="77777777" w:rsidTr="001F77B0">
      <w:trPr>
        <w:trHeight w:val="416"/>
      </w:trPr>
      <w:tc>
        <w:tcPr>
          <w:tcW w:w="5812" w:type="dxa"/>
          <w:vMerge w:val="restart"/>
        </w:tcPr>
        <w:p w14:paraId="3A5F2EC2" w14:textId="77777777" w:rsidR="009F2011" w:rsidRPr="00C803F3" w:rsidRDefault="30FC10BB" w:rsidP="00C803F3">
          <w:r>
            <w:rPr>
              <w:noProof/>
              <w:color w:val="2B579A"/>
              <w:shd w:val="clear" w:color="auto" w:fill="E6E6E6"/>
            </w:rPr>
            <w:drawing>
              <wp:inline distT="0" distB="0" distL="0" distR="0" wp14:anchorId="49EA2EFD" wp14:editId="491C160B">
                <wp:extent cx="1428750" cy="847725"/>
                <wp:effectExtent l="0" t="0" r="0" b="9525"/>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4106" w:type="dxa"/>
          <w:shd w:val="clear" w:color="auto" w:fill="auto"/>
        </w:tcPr>
        <w:p w14:paraId="70919427" w14:textId="4E6DF3DE" w:rsidR="009F2011" w:rsidRPr="00C54084" w:rsidRDefault="00C5460B" w:rsidP="00C5460B">
          <w:pPr>
            <w:ind w:left="0" w:firstLine="0"/>
            <w:rPr>
              <w:b/>
              <w:bCs/>
            </w:rPr>
          </w:pPr>
          <w:r>
            <w:rPr>
              <w:b/>
              <w:bCs/>
            </w:rPr>
            <w:t>Culture, Tourism &amp; Sport Board</w:t>
          </w:r>
        </w:p>
      </w:tc>
    </w:tr>
    <w:tr w:rsidR="009F2011" w14:paraId="33AFD2FB" w14:textId="77777777" w:rsidTr="30FC10BB">
      <w:trPr>
        <w:trHeight w:val="406"/>
      </w:trPr>
      <w:tc>
        <w:tcPr>
          <w:tcW w:w="5812" w:type="dxa"/>
          <w:vMerge/>
        </w:tcPr>
        <w:p w14:paraId="02759E37" w14:textId="77777777" w:rsidR="009F2011" w:rsidRPr="00A627DD" w:rsidRDefault="009F2011" w:rsidP="00C803F3"/>
      </w:tc>
      <w:tc>
        <w:tcPr>
          <w:tcW w:w="4106" w:type="dxa"/>
        </w:tcPr>
        <w:p w14:paraId="0B1624BC" w14:textId="5A88DE32" w:rsidR="0839054C" w:rsidRDefault="00C5460B">
          <w:r>
            <w:t>9 December 2020</w:t>
          </w:r>
        </w:p>
      </w:tc>
    </w:tr>
    <w:tr w:rsidR="009F2011" w:rsidRPr="00C25CA7" w14:paraId="44BE11ED" w14:textId="77777777" w:rsidTr="30FC10BB">
      <w:trPr>
        <w:trHeight w:val="89"/>
      </w:trPr>
      <w:tc>
        <w:tcPr>
          <w:tcW w:w="5812" w:type="dxa"/>
          <w:vMerge/>
        </w:tcPr>
        <w:p w14:paraId="7B3DB7E1" w14:textId="77777777" w:rsidR="009F2011" w:rsidRPr="00A627DD" w:rsidRDefault="009F2011" w:rsidP="00C803F3"/>
      </w:tc>
      <w:tc>
        <w:tcPr>
          <w:tcW w:w="4106" w:type="dxa"/>
        </w:tcPr>
        <w:p w14:paraId="09C424A2" w14:textId="512E043B" w:rsidR="009F2011" w:rsidRPr="00C803F3" w:rsidRDefault="009F2011" w:rsidP="00C803F3"/>
        <w:p w14:paraId="64F3339E" w14:textId="77777777" w:rsidR="0839054C" w:rsidRDefault="0839054C"/>
      </w:tc>
    </w:tr>
  </w:tbl>
  <w:p w14:paraId="4AC277FB" w14:textId="77777777" w:rsidR="009F2011" w:rsidRDefault="009F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4C"/>
    <w:multiLevelType w:val="hybridMultilevel"/>
    <w:tmpl w:val="67848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86AC1"/>
    <w:multiLevelType w:val="hybridMultilevel"/>
    <w:tmpl w:val="5602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77A5"/>
    <w:multiLevelType w:val="hybridMultilevel"/>
    <w:tmpl w:val="6CD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07FE9"/>
    <w:multiLevelType w:val="hybridMultilevel"/>
    <w:tmpl w:val="FFFFFFFF"/>
    <w:lvl w:ilvl="0" w:tplc="B5D6697E">
      <w:start w:val="1"/>
      <w:numFmt w:val="decimal"/>
      <w:lvlText w:val="%1."/>
      <w:lvlJc w:val="left"/>
      <w:pPr>
        <w:ind w:left="720" w:hanging="360"/>
      </w:pPr>
    </w:lvl>
    <w:lvl w:ilvl="1" w:tplc="7B90BF92">
      <w:start w:val="1"/>
      <w:numFmt w:val="lowerLetter"/>
      <w:lvlText w:val="%2."/>
      <w:lvlJc w:val="left"/>
      <w:pPr>
        <w:ind w:left="1440" w:hanging="360"/>
      </w:pPr>
    </w:lvl>
    <w:lvl w:ilvl="2" w:tplc="DBCE287E">
      <w:start w:val="1"/>
      <w:numFmt w:val="lowerRoman"/>
      <w:lvlText w:val="%3."/>
      <w:lvlJc w:val="right"/>
      <w:pPr>
        <w:ind w:left="2160" w:hanging="180"/>
      </w:pPr>
    </w:lvl>
    <w:lvl w:ilvl="3" w:tplc="B9D6F504">
      <w:start w:val="1"/>
      <w:numFmt w:val="decimal"/>
      <w:lvlText w:val="%4."/>
      <w:lvlJc w:val="left"/>
      <w:pPr>
        <w:ind w:left="2880" w:hanging="360"/>
      </w:pPr>
    </w:lvl>
    <w:lvl w:ilvl="4" w:tplc="3E081688">
      <w:start w:val="1"/>
      <w:numFmt w:val="lowerLetter"/>
      <w:lvlText w:val="%5."/>
      <w:lvlJc w:val="left"/>
      <w:pPr>
        <w:ind w:left="3600" w:hanging="360"/>
      </w:pPr>
    </w:lvl>
    <w:lvl w:ilvl="5" w:tplc="9D4E32BA">
      <w:start w:val="1"/>
      <w:numFmt w:val="lowerRoman"/>
      <w:lvlText w:val="%6."/>
      <w:lvlJc w:val="right"/>
      <w:pPr>
        <w:ind w:left="4320" w:hanging="180"/>
      </w:pPr>
    </w:lvl>
    <w:lvl w:ilvl="6" w:tplc="60B8EBD0">
      <w:start w:val="1"/>
      <w:numFmt w:val="decimal"/>
      <w:lvlText w:val="%7."/>
      <w:lvlJc w:val="left"/>
      <w:pPr>
        <w:ind w:left="5040" w:hanging="360"/>
      </w:pPr>
    </w:lvl>
    <w:lvl w:ilvl="7" w:tplc="48B6CB38">
      <w:start w:val="1"/>
      <w:numFmt w:val="lowerLetter"/>
      <w:lvlText w:val="%8."/>
      <w:lvlJc w:val="left"/>
      <w:pPr>
        <w:ind w:left="5760" w:hanging="360"/>
      </w:pPr>
    </w:lvl>
    <w:lvl w:ilvl="8" w:tplc="D6562E64">
      <w:start w:val="1"/>
      <w:numFmt w:val="lowerRoman"/>
      <w:lvlText w:val="%9."/>
      <w:lvlJc w:val="right"/>
      <w:pPr>
        <w:ind w:left="6480" w:hanging="180"/>
      </w:pPr>
    </w:lvl>
  </w:abstractNum>
  <w:abstractNum w:abstractNumId="4" w15:restartNumberingAfterBreak="0">
    <w:nsid w:val="19231515"/>
    <w:multiLevelType w:val="multilevel"/>
    <w:tmpl w:val="F1B699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B485D15"/>
    <w:multiLevelType w:val="hybridMultilevel"/>
    <w:tmpl w:val="FFFFFFFF"/>
    <w:lvl w:ilvl="0" w:tplc="5428EF7E">
      <w:start w:val="1"/>
      <w:numFmt w:val="bullet"/>
      <w:lvlText w:val=""/>
      <w:lvlJc w:val="left"/>
      <w:pPr>
        <w:ind w:left="720" w:hanging="360"/>
      </w:pPr>
      <w:rPr>
        <w:rFonts w:ascii="Symbol" w:hAnsi="Symbol" w:hint="default"/>
      </w:rPr>
    </w:lvl>
    <w:lvl w:ilvl="1" w:tplc="5BEAB672">
      <w:start w:val="1"/>
      <w:numFmt w:val="bullet"/>
      <w:lvlText w:val="o"/>
      <w:lvlJc w:val="left"/>
      <w:pPr>
        <w:ind w:left="1440" w:hanging="360"/>
      </w:pPr>
      <w:rPr>
        <w:rFonts w:ascii="Courier New" w:hAnsi="Courier New" w:hint="default"/>
      </w:rPr>
    </w:lvl>
    <w:lvl w:ilvl="2" w:tplc="CAEC3CAC">
      <w:start w:val="1"/>
      <w:numFmt w:val="bullet"/>
      <w:lvlText w:val=""/>
      <w:lvlJc w:val="left"/>
      <w:pPr>
        <w:ind w:left="2160" w:hanging="360"/>
      </w:pPr>
      <w:rPr>
        <w:rFonts w:ascii="Wingdings" w:hAnsi="Wingdings" w:hint="default"/>
      </w:rPr>
    </w:lvl>
    <w:lvl w:ilvl="3" w:tplc="FD1CB76E">
      <w:start w:val="1"/>
      <w:numFmt w:val="bullet"/>
      <w:lvlText w:val=""/>
      <w:lvlJc w:val="left"/>
      <w:pPr>
        <w:ind w:left="2880" w:hanging="360"/>
      </w:pPr>
      <w:rPr>
        <w:rFonts w:ascii="Symbol" w:hAnsi="Symbol" w:hint="default"/>
      </w:rPr>
    </w:lvl>
    <w:lvl w:ilvl="4" w:tplc="A5C03C22">
      <w:start w:val="1"/>
      <w:numFmt w:val="bullet"/>
      <w:lvlText w:val="o"/>
      <w:lvlJc w:val="left"/>
      <w:pPr>
        <w:ind w:left="3600" w:hanging="360"/>
      </w:pPr>
      <w:rPr>
        <w:rFonts w:ascii="Courier New" w:hAnsi="Courier New" w:hint="default"/>
      </w:rPr>
    </w:lvl>
    <w:lvl w:ilvl="5" w:tplc="396C5EAA">
      <w:start w:val="1"/>
      <w:numFmt w:val="bullet"/>
      <w:lvlText w:val=""/>
      <w:lvlJc w:val="left"/>
      <w:pPr>
        <w:ind w:left="4320" w:hanging="360"/>
      </w:pPr>
      <w:rPr>
        <w:rFonts w:ascii="Wingdings" w:hAnsi="Wingdings" w:hint="default"/>
      </w:rPr>
    </w:lvl>
    <w:lvl w:ilvl="6" w:tplc="0DE213FA">
      <w:start w:val="1"/>
      <w:numFmt w:val="bullet"/>
      <w:lvlText w:val=""/>
      <w:lvlJc w:val="left"/>
      <w:pPr>
        <w:ind w:left="5040" w:hanging="360"/>
      </w:pPr>
      <w:rPr>
        <w:rFonts w:ascii="Symbol" w:hAnsi="Symbol" w:hint="default"/>
      </w:rPr>
    </w:lvl>
    <w:lvl w:ilvl="7" w:tplc="A0102916">
      <w:start w:val="1"/>
      <w:numFmt w:val="bullet"/>
      <w:lvlText w:val="o"/>
      <w:lvlJc w:val="left"/>
      <w:pPr>
        <w:ind w:left="5760" w:hanging="360"/>
      </w:pPr>
      <w:rPr>
        <w:rFonts w:ascii="Courier New" w:hAnsi="Courier New" w:hint="default"/>
      </w:rPr>
    </w:lvl>
    <w:lvl w:ilvl="8" w:tplc="B0C060A2">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6BB0BD5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8A1123"/>
    <w:multiLevelType w:val="multilevel"/>
    <w:tmpl w:val="2FA66C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83530C5"/>
    <w:multiLevelType w:val="hybridMultilevel"/>
    <w:tmpl w:val="77B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4CAA"/>
    <w:multiLevelType w:val="hybridMultilevel"/>
    <w:tmpl w:val="AD6C7C80"/>
    <w:lvl w:ilvl="0" w:tplc="BDD65AC2">
      <w:start w:val="1"/>
      <w:numFmt w:val="decimal"/>
      <w:lvlText w:val="%1."/>
      <w:lvlJc w:val="left"/>
      <w:pPr>
        <w:ind w:left="720" w:hanging="360"/>
      </w:pPr>
    </w:lvl>
    <w:lvl w:ilvl="1" w:tplc="40D0D876">
      <w:start w:val="1"/>
      <w:numFmt w:val="lowerLetter"/>
      <w:lvlText w:val="%2."/>
      <w:lvlJc w:val="left"/>
      <w:pPr>
        <w:ind w:left="1440" w:hanging="360"/>
      </w:pPr>
    </w:lvl>
    <w:lvl w:ilvl="2" w:tplc="C1403536">
      <w:start w:val="1"/>
      <w:numFmt w:val="lowerRoman"/>
      <w:lvlText w:val="%3."/>
      <w:lvlJc w:val="right"/>
      <w:pPr>
        <w:ind w:left="2160" w:hanging="180"/>
      </w:pPr>
    </w:lvl>
    <w:lvl w:ilvl="3" w:tplc="AF8C0806">
      <w:start w:val="1"/>
      <w:numFmt w:val="decimal"/>
      <w:lvlText w:val="%4."/>
      <w:lvlJc w:val="left"/>
      <w:pPr>
        <w:ind w:left="2880" w:hanging="360"/>
      </w:pPr>
    </w:lvl>
    <w:lvl w:ilvl="4" w:tplc="305822D2">
      <w:start w:val="1"/>
      <w:numFmt w:val="lowerLetter"/>
      <w:lvlText w:val="%5."/>
      <w:lvlJc w:val="left"/>
      <w:pPr>
        <w:ind w:left="3600" w:hanging="360"/>
      </w:pPr>
    </w:lvl>
    <w:lvl w:ilvl="5" w:tplc="13BA0A78">
      <w:start w:val="1"/>
      <w:numFmt w:val="lowerRoman"/>
      <w:lvlText w:val="%6."/>
      <w:lvlJc w:val="right"/>
      <w:pPr>
        <w:ind w:left="4320" w:hanging="180"/>
      </w:pPr>
    </w:lvl>
    <w:lvl w:ilvl="6" w:tplc="FAAE8508">
      <w:start w:val="1"/>
      <w:numFmt w:val="decimal"/>
      <w:lvlText w:val="%7."/>
      <w:lvlJc w:val="left"/>
      <w:pPr>
        <w:ind w:left="5040" w:hanging="360"/>
      </w:pPr>
    </w:lvl>
    <w:lvl w:ilvl="7" w:tplc="FE826300">
      <w:start w:val="1"/>
      <w:numFmt w:val="lowerLetter"/>
      <w:lvlText w:val="%8."/>
      <w:lvlJc w:val="left"/>
      <w:pPr>
        <w:ind w:left="5760" w:hanging="360"/>
      </w:pPr>
    </w:lvl>
    <w:lvl w:ilvl="8" w:tplc="60061CEC">
      <w:start w:val="1"/>
      <w:numFmt w:val="lowerRoman"/>
      <w:lvlText w:val="%9."/>
      <w:lvlJc w:val="right"/>
      <w:pPr>
        <w:ind w:left="6480" w:hanging="180"/>
      </w:pPr>
    </w:lvl>
  </w:abstractNum>
  <w:abstractNum w:abstractNumId="11" w15:restartNumberingAfterBreak="0">
    <w:nsid w:val="30783330"/>
    <w:multiLevelType w:val="hybridMultilevel"/>
    <w:tmpl w:val="E84A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1CF0"/>
    <w:multiLevelType w:val="multilevel"/>
    <w:tmpl w:val="B9C654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57B04685"/>
    <w:multiLevelType w:val="hybridMultilevel"/>
    <w:tmpl w:val="5258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02998"/>
    <w:multiLevelType w:val="hybridMultilevel"/>
    <w:tmpl w:val="D6ECDAD2"/>
    <w:lvl w:ilvl="0" w:tplc="61A0CB88">
      <w:start w:val="1"/>
      <w:numFmt w:val="bullet"/>
      <w:lvlText w:val=""/>
      <w:lvlJc w:val="left"/>
      <w:pPr>
        <w:ind w:left="720" w:hanging="360"/>
      </w:pPr>
      <w:rPr>
        <w:rFonts w:ascii="Symbol" w:hAnsi="Symbol" w:hint="default"/>
      </w:rPr>
    </w:lvl>
    <w:lvl w:ilvl="1" w:tplc="A9243AD4">
      <w:start w:val="1"/>
      <w:numFmt w:val="bullet"/>
      <w:lvlText w:val="o"/>
      <w:lvlJc w:val="left"/>
      <w:pPr>
        <w:ind w:left="1440" w:hanging="360"/>
      </w:pPr>
      <w:rPr>
        <w:rFonts w:ascii="Courier New" w:hAnsi="Courier New" w:hint="default"/>
      </w:rPr>
    </w:lvl>
    <w:lvl w:ilvl="2" w:tplc="388A7C9C">
      <w:start w:val="1"/>
      <w:numFmt w:val="bullet"/>
      <w:lvlText w:val=""/>
      <w:lvlJc w:val="left"/>
      <w:pPr>
        <w:ind w:left="2160" w:hanging="360"/>
      </w:pPr>
      <w:rPr>
        <w:rFonts w:ascii="Wingdings" w:hAnsi="Wingdings" w:hint="default"/>
      </w:rPr>
    </w:lvl>
    <w:lvl w:ilvl="3" w:tplc="EC3C76D4">
      <w:start w:val="1"/>
      <w:numFmt w:val="bullet"/>
      <w:lvlText w:val=""/>
      <w:lvlJc w:val="left"/>
      <w:pPr>
        <w:ind w:left="2880" w:hanging="360"/>
      </w:pPr>
      <w:rPr>
        <w:rFonts w:ascii="Symbol" w:hAnsi="Symbol" w:hint="default"/>
      </w:rPr>
    </w:lvl>
    <w:lvl w:ilvl="4" w:tplc="0C6851A2">
      <w:start w:val="1"/>
      <w:numFmt w:val="bullet"/>
      <w:lvlText w:val="o"/>
      <w:lvlJc w:val="left"/>
      <w:pPr>
        <w:ind w:left="3600" w:hanging="360"/>
      </w:pPr>
      <w:rPr>
        <w:rFonts w:ascii="Courier New" w:hAnsi="Courier New" w:hint="default"/>
      </w:rPr>
    </w:lvl>
    <w:lvl w:ilvl="5" w:tplc="249833D2">
      <w:start w:val="1"/>
      <w:numFmt w:val="bullet"/>
      <w:lvlText w:val=""/>
      <w:lvlJc w:val="left"/>
      <w:pPr>
        <w:ind w:left="4320" w:hanging="360"/>
      </w:pPr>
      <w:rPr>
        <w:rFonts w:ascii="Wingdings" w:hAnsi="Wingdings" w:hint="default"/>
      </w:rPr>
    </w:lvl>
    <w:lvl w:ilvl="6" w:tplc="5CF6E734">
      <w:start w:val="1"/>
      <w:numFmt w:val="bullet"/>
      <w:lvlText w:val=""/>
      <w:lvlJc w:val="left"/>
      <w:pPr>
        <w:ind w:left="5040" w:hanging="360"/>
      </w:pPr>
      <w:rPr>
        <w:rFonts w:ascii="Symbol" w:hAnsi="Symbol" w:hint="default"/>
      </w:rPr>
    </w:lvl>
    <w:lvl w:ilvl="7" w:tplc="7AE899A4">
      <w:start w:val="1"/>
      <w:numFmt w:val="bullet"/>
      <w:lvlText w:val="o"/>
      <w:lvlJc w:val="left"/>
      <w:pPr>
        <w:ind w:left="5760" w:hanging="360"/>
      </w:pPr>
      <w:rPr>
        <w:rFonts w:ascii="Courier New" w:hAnsi="Courier New" w:hint="default"/>
      </w:rPr>
    </w:lvl>
    <w:lvl w:ilvl="8" w:tplc="97AAD4C0">
      <w:start w:val="1"/>
      <w:numFmt w:val="bullet"/>
      <w:lvlText w:val=""/>
      <w:lvlJc w:val="left"/>
      <w:pPr>
        <w:ind w:left="6480" w:hanging="360"/>
      </w:pPr>
      <w:rPr>
        <w:rFonts w:ascii="Wingdings" w:hAnsi="Wingdings" w:hint="default"/>
      </w:rPr>
    </w:lvl>
  </w:abstractNum>
  <w:abstractNum w:abstractNumId="15" w15:restartNumberingAfterBreak="0">
    <w:nsid w:val="6CA24FF4"/>
    <w:multiLevelType w:val="hybridMultilevel"/>
    <w:tmpl w:val="FFFFFFFF"/>
    <w:lvl w:ilvl="0" w:tplc="2F16CEC8">
      <w:start w:val="1"/>
      <w:numFmt w:val="bullet"/>
      <w:lvlText w:val=""/>
      <w:lvlJc w:val="left"/>
      <w:pPr>
        <w:ind w:left="720" w:hanging="360"/>
      </w:pPr>
      <w:rPr>
        <w:rFonts w:ascii="Symbol" w:hAnsi="Symbol" w:hint="default"/>
      </w:rPr>
    </w:lvl>
    <w:lvl w:ilvl="1" w:tplc="5F3A8CF2">
      <w:start w:val="1"/>
      <w:numFmt w:val="bullet"/>
      <w:lvlText w:val="o"/>
      <w:lvlJc w:val="left"/>
      <w:pPr>
        <w:ind w:left="1440" w:hanging="360"/>
      </w:pPr>
      <w:rPr>
        <w:rFonts w:ascii="Courier New" w:hAnsi="Courier New" w:hint="default"/>
      </w:rPr>
    </w:lvl>
    <w:lvl w:ilvl="2" w:tplc="809413D4">
      <w:start w:val="1"/>
      <w:numFmt w:val="bullet"/>
      <w:lvlText w:val=""/>
      <w:lvlJc w:val="left"/>
      <w:pPr>
        <w:ind w:left="2160" w:hanging="360"/>
      </w:pPr>
      <w:rPr>
        <w:rFonts w:ascii="Wingdings" w:hAnsi="Wingdings" w:hint="default"/>
      </w:rPr>
    </w:lvl>
    <w:lvl w:ilvl="3" w:tplc="205E0EF2">
      <w:start w:val="1"/>
      <w:numFmt w:val="bullet"/>
      <w:lvlText w:val=""/>
      <w:lvlJc w:val="left"/>
      <w:pPr>
        <w:ind w:left="2880" w:hanging="360"/>
      </w:pPr>
      <w:rPr>
        <w:rFonts w:ascii="Symbol" w:hAnsi="Symbol" w:hint="default"/>
      </w:rPr>
    </w:lvl>
    <w:lvl w:ilvl="4" w:tplc="AAFE40D2">
      <w:start w:val="1"/>
      <w:numFmt w:val="bullet"/>
      <w:lvlText w:val="o"/>
      <w:lvlJc w:val="left"/>
      <w:pPr>
        <w:ind w:left="3600" w:hanging="360"/>
      </w:pPr>
      <w:rPr>
        <w:rFonts w:ascii="Courier New" w:hAnsi="Courier New" w:hint="default"/>
      </w:rPr>
    </w:lvl>
    <w:lvl w:ilvl="5" w:tplc="13502128">
      <w:start w:val="1"/>
      <w:numFmt w:val="bullet"/>
      <w:lvlText w:val=""/>
      <w:lvlJc w:val="left"/>
      <w:pPr>
        <w:ind w:left="4320" w:hanging="360"/>
      </w:pPr>
      <w:rPr>
        <w:rFonts w:ascii="Wingdings" w:hAnsi="Wingdings" w:hint="default"/>
      </w:rPr>
    </w:lvl>
    <w:lvl w:ilvl="6" w:tplc="3D44D978">
      <w:start w:val="1"/>
      <w:numFmt w:val="bullet"/>
      <w:lvlText w:val=""/>
      <w:lvlJc w:val="left"/>
      <w:pPr>
        <w:ind w:left="5040" w:hanging="360"/>
      </w:pPr>
      <w:rPr>
        <w:rFonts w:ascii="Symbol" w:hAnsi="Symbol" w:hint="default"/>
      </w:rPr>
    </w:lvl>
    <w:lvl w:ilvl="7" w:tplc="75D4BBA2">
      <w:start w:val="1"/>
      <w:numFmt w:val="bullet"/>
      <w:lvlText w:val="o"/>
      <w:lvlJc w:val="left"/>
      <w:pPr>
        <w:ind w:left="5760" w:hanging="360"/>
      </w:pPr>
      <w:rPr>
        <w:rFonts w:ascii="Courier New" w:hAnsi="Courier New" w:hint="default"/>
      </w:rPr>
    </w:lvl>
    <w:lvl w:ilvl="8" w:tplc="C43E0402">
      <w:start w:val="1"/>
      <w:numFmt w:val="bullet"/>
      <w:lvlText w:val=""/>
      <w:lvlJc w:val="left"/>
      <w:pPr>
        <w:ind w:left="6480" w:hanging="360"/>
      </w:pPr>
      <w:rPr>
        <w:rFonts w:ascii="Wingdings" w:hAnsi="Wingdings" w:hint="default"/>
      </w:rPr>
    </w:lvl>
  </w:abstractNum>
  <w:abstractNum w:abstractNumId="16" w15:restartNumberingAfterBreak="0">
    <w:nsid w:val="6D005823"/>
    <w:multiLevelType w:val="hybridMultilevel"/>
    <w:tmpl w:val="E71CB114"/>
    <w:lvl w:ilvl="0" w:tplc="006C8242">
      <w:start w:val="1"/>
      <w:numFmt w:val="bullet"/>
      <w:lvlText w:val=""/>
      <w:lvlJc w:val="left"/>
      <w:pPr>
        <w:ind w:left="720" w:hanging="360"/>
      </w:pPr>
      <w:rPr>
        <w:rFonts w:ascii="Symbol" w:hAnsi="Symbol" w:hint="default"/>
      </w:rPr>
    </w:lvl>
    <w:lvl w:ilvl="1" w:tplc="7C9031E4">
      <w:start w:val="1"/>
      <w:numFmt w:val="bullet"/>
      <w:lvlText w:val="o"/>
      <w:lvlJc w:val="left"/>
      <w:pPr>
        <w:ind w:left="1440" w:hanging="360"/>
      </w:pPr>
      <w:rPr>
        <w:rFonts w:ascii="Courier New" w:hAnsi="Courier New" w:hint="default"/>
      </w:rPr>
    </w:lvl>
    <w:lvl w:ilvl="2" w:tplc="67BCF464">
      <w:start w:val="1"/>
      <w:numFmt w:val="bullet"/>
      <w:lvlText w:val=""/>
      <w:lvlJc w:val="left"/>
      <w:pPr>
        <w:ind w:left="2160" w:hanging="360"/>
      </w:pPr>
      <w:rPr>
        <w:rFonts w:ascii="Wingdings" w:hAnsi="Wingdings" w:hint="default"/>
      </w:rPr>
    </w:lvl>
    <w:lvl w:ilvl="3" w:tplc="2A881ECE">
      <w:start w:val="1"/>
      <w:numFmt w:val="bullet"/>
      <w:lvlText w:val=""/>
      <w:lvlJc w:val="left"/>
      <w:pPr>
        <w:ind w:left="2880" w:hanging="360"/>
      </w:pPr>
      <w:rPr>
        <w:rFonts w:ascii="Symbol" w:hAnsi="Symbol" w:hint="default"/>
      </w:rPr>
    </w:lvl>
    <w:lvl w:ilvl="4" w:tplc="1E96BB9A">
      <w:start w:val="1"/>
      <w:numFmt w:val="bullet"/>
      <w:lvlText w:val="o"/>
      <w:lvlJc w:val="left"/>
      <w:pPr>
        <w:ind w:left="3600" w:hanging="360"/>
      </w:pPr>
      <w:rPr>
        <w:rFonts w:ascii="Courier New" w:hAnsi="Courier New" w:hint="default"/>
      </w:rPr>
    </w:lvl>
    <w:lvl w:ilvl="5" w:tplc="810E754E">
      <w:start w:val="1"/>
      <w:numFmt w:val="bullet"/>
      <w:lvlText w:val=""/>
      <w:lvlJc w:val="left"/>
      <w:pPr>
        <w:ind w:left="4320" w:hanging="360"/>
      </w:pPr>
      <w:rPr>
        <w:rFonts w:ascii="Wingdings" w:hAnsi="Wingdings" w:hint="default"/>
      </w:rPr>
    </w:lvl>
    <w:lvl w:ilvl="6" w:tplc="BB60CBD2">
      <w:start w:val="1"/>
      <w:numFmt w:val="bullet"/>
      <w:lvlText w:val=""/>
      <w:lvlJc w:val="left"/>
      <w:pPr>
        <w:ind w:left="5040" w:hanging="360"/>
      </w:pPr>
      <w:rPr>
        <w:rFonts w:ascii="Symbol" w:hAnsi="Symbol" w:hint="default"/>
      </w:rPr>
    </w:lvl>
    <w:lvl w:ilvl="7" w:tplc="D654E75A">
      <w:start w:val="1"/>
      <w:numFmt w:val="bullet"/>
      <w:lvlText w:val="o"/>
      <w:lvlJc w:val="left"/>
      <w:pPr>
        <w:ind w:left="5760" w:hanging="360"/>
      </w:pPr>
      <w:rPr>
        <w:rFonts w:ascii="Courier New" w:hAnsi="Courier New" w:hint="default"/>
      </w:rPr>
    </w:lvl>
    <w:lvl w:ilvl="8" w:tplc="F0D83250">
      <w:start w:val="1"/>
      <w:numFmt w:val="bullet"/>
      <w:lvlText w:val=""/>
      <w:lvlJc w:val="left"/>
      <w:pPr>
        <w:ind w:left="6480" w:hanging="360"/>
      </w:pPr>
      <w:rPr>
        <w:rFonts w:ascii="Wingdings" w:hAnsi="Wingdings" w:hint="default"/>
      </w:rPr>
    </w:lvl>
  </w:abstractNum>
  <w:abstractNum w:abstractNumId="17" w15:restartNumberingAfterBreak="0">
    <w:nsid w:val="6DC55F7A"/>
    <w:multiLevelType w:val="hybridMultilevel"/>
    <w:tmpl w:val="4B709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52765"/>
    <w:multiLevelType w:val="hybridMultilevel"/>
    <w:tmpl w:val="FC70F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461BEC"/>
    <w:multiLevelType w:val="multilevel"/>
    <w:tmpl w:val="EAB260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4"/>
  </w:num>
  <w:num w:numId="2">
    <w:abstractNumId w:val="19"/>
  </w:num>
  <w:num w:numId="3">
    <w:abstractNumId w:val="14"/>
  </w:num>
  <w:num w:numId="4">
    <w:abstractNumId w:val="10"/>
  </w:num>
  <w:num w:numId="5">
    <w:abstractNumId w:val="16"/>
  </w:num>
  <w:num w:numId="6">
    <w:abstractNumId w:val="7"/>
  </w:num>
  <w:num w:numId="7">
    <w:abstractNumId w:val="6"/>
  </w:num>
  <w:num w:numId="8">
    <w:abstractNumId w:val="0"/>
  </w:num>
  <w:num w:numId="9">
    <w:abstractNumId w:val="2"/>
  </w:num>
  <w:num w:numId="10">
    <w:abstractNumId w:val="13"/>
  </w:num>
  <w:num w:numId="11">
    <w:abstractNumId w:val="18"/>
  </w:num>
  <w:num w:numId="12">
    <w:abstractNumId w:val="17"/>
  </w:num>
  <w:num w:numId="13">
    <w:abstractNumId w:val="11"/>
  </w:num>
  <w:num w:numId="14">
    <w:abstractNumId w:val="9"/>
  </w:num>
  <w:num w:numId="15">
    <w:abstractNumId w:val="8"/>
  </w:num>
  <w:num w:numId="16">
    <w:abstractNumId w:val="12"/>
  </w:num>
  <w:num w:numId="17">
    <w:abstractNumId w:val="15"/>
  </w:num>
  <w:num w:numId="18">
    <w:abstractNumId w:val="3"/>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36FB"/>
    <w:rsid w:val="00023679"/>
    <w:rsid w:val="0002413D"/>
    <w:rsid w:val="000409FF"/>
    <w:rsid w:val="00042C0F"/>
    <w:rsid w:val="00056BC3"/>
    <w:rsid w:val="00057C71"/>
    <w:rsid w:val="0009616B"/>
    <w:rsid w:val="000B3116"/>
    <w:rsid w:val="000C228E"/>
    <w:rsid w:val="000E5AD5"/>
    <w:rsid w:val="000EDB6E"/>
    <w:rsid w:val="000F2836"/>
    <w:rsid w:val="0010332D"/>
    <w:rsid w:val="00103622"/>
    <w:rsid w:val="00111D55"/>
    <w:rsid w:val="0011596A"/>
    <w:rsid w:val="00117A45"/>
    <w:rsid w:val="00125411"/>
    <w:rsid w:val="00135924"/>
    <w:rsid w:val="0014790A"/>
    <w:rsid w:val="00166886"/>
    <w:rsid w:val="0016792D"/>
    <w:rsid w:val="00187D9A"/>
    <w:rsid w:val="00191B5E"/>
    <w:rsid w:val="001B36CE"/>
    <w:rsid w:val="001B52F9"/>
    <w:rsid w:val="001C3CD9"/>
    <w:rsid w:val="001C79DF"/>
    <w:rsid w:val="001D72A4"/>
    <w:rsid w:val="001F6934"/>
    <w:rsid w:val="001F6AAE"/>
    <w:rsid w:val="001F77B0"/>
    <w:rsid w:val="002135BD"/>
    <w:rsid w:val="0022350D"/>
    <w:rsid w:val="002322E7"/>
    <w:rsid w:val="00236618"/>
    <w:rsid w:val="0023781F"/>
    <w:rsid w:val="002410D8"/>
    <w:rsid w:val="0025515E"/>
    <w:rsid w:val="00273B83"/>
    <w:rsid w:val="002775FF"/>
    <w:rsid w:val="002900AF"/>
    <w:rsid w:val="002975B0"/>
    <w:rsid w:val="002A695D"/>
    <w:rsid w:val="002B37D4"/>
    <w:rsid w:val="002C1D5C"/>
    <w:rsid w:val="002D5EBB"/>
    <w:rsid w:val="002DFDFF"/>
    <w:rsid w:val="002E09D9"/>
    <w:rsid w:val="00301A51"/>
    <w:rsid w:val="00302378"/>
    <w:rsid w:val="00322580"/>
    <w:rsid w:val="00324815"/>
    <w:rsid w:val="003278A2"/>
    <w:rsid w:val="00330B56"/>
    <w:rsid w:val="00331FD0"/>
    <w:rsid w:val="0034277C"/>
    <w:rsid w:val="00343CB2"/>
    <w:rsid w:val="00364EA2"/>
    <w:rsid w:val="0036794B"/>
    <w:rsid w:val="00374C42"/>
    <w:rsid w:val="003A09BA"/>
    <w:rsid w:val="003A7E64"/>
    <w:rsid w:val="003B53AE"/>
    <w:rsid w:val="003B635F"/>
    <w:rsid w:val="003D094D"/>
    <w:rsid w:val="003E4AED"/>
    <w:rsid w:val="003E6073"/>
    <w:rsid w:val="003E741A"/>
    <w:rsid w:val="003E7B6A"/>
    <w:rsid w:val="003F086E"/>
    <w:rsid w:val="003F42B8"/>
    <w:rsid w:val="00417AD7"/>
    <w:rsid w:val="00420111"/>
    <w:rsid w:val="00420F38"/>
    <w:rsid w:val="00423A58"/>
    <w:rsid w:val="0042C4AB"/>
    <w:rsid w:val="00437AA4"/>
    <w:rsid w:val="0044190B"/>
    <w:rsid w:val="00450614"/>
    <w:rsid w:val="00450D35"/>
    <w:rsid w:val="00461536"/>
    <w:rsid w:val="00470F8D"/>
    <w:rsid w:val="00474123"/>
    <w:rsid w:val="004823E4"/>
    <w:rsid w:val="00485FF3"/>
    <w:rsid w:val="004A554A"/>
    <w:rsid w:val="004B58D1"/>
    <w:rsid w:val="004C06C5"/>
    <w:rsid w:val="004C3682"/>
    <w:rsid w:val="004D4CCC"/>
    <w:rsid w:val="004D71DD"/>
    <w:rsid w:val="004F7544"/>
    <w:rsid w:val="00510F72"/>
    <w:rsid w:val="00525419"/>
    <w:rsid w:val="00537877"/>
    <w:rsid w:val="00561C42"/>
    <w:rsid w:val="005748E9"/>
    <w:rsid w:val="00593C40"/>
    <w:rsid w:val="005A6801"/>
    <w:rsid w:val="005C1787"/>
    <w:rsid w:val="005D2B46"/>
    <w:rsid w:val="005D7191"/>
    <w:rsid w:val="006046F7"/>
    <w:rsid w:val="0060741B"/>
    <w:rsid w:val="0062179A"/>
    <w:rsid w:val="0062362E"/>
    <w:rsid w:val="00624E69"/>
    <w:rsid w:val="00654372"/>
    <w:rsid w:val="00654D6B"/>
    <w:rsid w:val="0065565B"/>
    <w:rsid w:val="00687EAA"/>
    <w:rsid w:val="00692AAC"/>
    <w:rsid w:val="006A0FF5"/>
    <w:rsid w:val="006A4470"/>
    <w:rsid w:val="006A61C5"/>
    <w:rsid w:val="006B6E5E"/>
    <w:rsid w:val="006C498F"/>
    <w:rsid w:val="006E0EB0"/>
    <w:rsid w:val="006E3914"/>
    <w:rsid w:val="006F0D75"/>
    <w:rsid w:val="006F4585"/>
    <w:rsid w:val="00710678"/>
    <w:rsid w:val="0071214B"/>
    <w:rsid w:val="00712C86"/>
    <w:rsid w:val="0074109C"/>
    <w:rsid w:val="0074655E"/>
    <w:rsid w:val="00752CD8"/>
    <w:rsid w:val="007622BA"/>
    <w:rsid w:val="00792F42"/>
    <w:rsid w:val="007950EA"/>
    <w:rsid w:val="007B2A46"/>
    <w:rsid w:val="007B734F"/>
    <w:rsid w:val="007C1F89"/>
    <w:rsid w:val="007E672E"/>
    <w:rsid w:val="007F2D69"/>
    <w:rsid w:val="007F48EF"/>
    <w:rsid w:val="0080661C"/>
    <w:rsid w:val="00816156"/>
    <w:rsid w:val="008224D2"/>
    <w:rsid w:val="0082522E"/>
    <w:rsid w:val="00833495"/>
    <w:rsid w:val="00844F64"/>
    <w:rsid w:val="00855728"/>
    <w:rsid w:val="0085632B"/>
    <w:rsid w:val="00886CAB"/>
    <w:rsid w:val="00887BC0"/>
    <w:rsid w:val="00891AE9"/>
    <w:rsid w:val="008C0735"/>
    <w:rsid w:val="008D5778"/>
    <w:rsid w:val="008D66AF"/>
    <w:rsid w:val="008E3165"/>
    <w:rsid w:val="008F1E19"/>
    <w:rsid w:val="009006A8"/>
    <w:rsid w:val="00907E66"/>
    <w:rsid w:val="00910CDB"/>
    <w:rsid w:val="00915238"/>
    <w:rsid w:val="00926D9A"/>
    <w:rsid w:val="00942676"/>
    <w:rsid w:val="00960D29"/>
    <w:rsid w:val="00960E33"/>
    <w:rsid w:val="0096586B"/>
    <w:rsid w:val="00976A12"/>
    <w:rsid w:val="00986CCF"/>
    <w:rsid w:val="00993448"/>
    <w:rsid w:val="009A1158"/>
    <w:rsid w:val="009A3256"/>
    <w:rsid w:val="009B5767"/>
    <w:rsid w:val="009B6F95"/>
    <w:rsid w:val="009C24C6"/>
    <w:rsid w:val="009C3B92"/>
    <w:rsid w:val="009D4B59"/>
    <w:rsid w:val="009E7627"/>
    <w:rsid w:val="009F2011"/>
    <w:rsid w:val="00A179AF"/>
    <w:rsid w:val="00A17D62"/>
    <w:rsid w:val="00A33C70"/>
    <w:rsid w:val="00A421EA"/>
    <w:rsid w:val="00A84BEB"/>
    <w:rsid w:val="00A865F1"/>
    <w:rsid w:val="00A87861"/>
    <w:rsid w:val="00A87CFB"/>
    <w:rsid w:val="00AC1C40"/>
    <w:rsid w:val="00AD477E"/>
    <w:rsid w:val="00AE3871"/>
    <w:rsid w:val="00AF0456"/>
    <w:rsid w:val="00AF4A56"/>
    <w:rsid w:val="00B03B63"/>
    <w:rsid w:val="00B2057E"/>
    <w:rsid w:val="00B30789"/>
    <w:rsid w:val="00B30D53"/>
    <w:rsid w:val="00B35803"/>
    <w:rsid w:val="00B42480"/>
    <w:rsid w:val="00B457F2"/>
    <w:rsid w:val="00B512D7"/>
    <w:rsid w:val="00B56FD7"/>
    <w:rsid w:val="00B61674"/>
    <w:rsid w:val="00B6514E"/>
    <w:rsid w:val="00B700FE"/>
    <w:rsid w:val="00B70EA5"/>
    <w:rsid w:val="00B81B88"/>
    <w:rsid w:val="00BA0B98"/>
    <w:rsid w:val="00BA0BE2"/>
    <w:rsid w:val="00BB688D"/>
    <w:rsid w:val="00BC5503"/>
    <w:rsid w:val="00BC7996"/>
    <w:rsid w:val="00BC7F6A"/>
    <w:rsid w:val="00BD66AB"/>
    <w:rsid w:val="00BE2002"/>
    <w:rsid w:val="00BF1D1F"/>
    <w:rsid w:val="00BF323F"/>
    <w:rsid w:val="00BF5A8A"/>
    <w:rsid w:val="00BF7FBA"/>
    <w:rsid w:val="00C1168A"/>
    <w:rsid w:val="00C20D2A"/>
    <w:rsid w:val="00C32D39"/>
    <w:rsid w:val="00C42FD5"/>
    <w:rsid w:val="00C46EB0"/>
    <w:rsid w:val="00C54084"/>
    <w:rsid w:val="00C5460B"/>
    <w:rsid w:val="00C614F2"/>
    <w:rsid w:val="00C72C98"/>
    <w:rsid w:val="00C72D0F"/>
    <w:rsid w:val="00C803F3"/>
    <w:rsid w:val="00C87585"/>
    <w:rsid w:val="00CB3802"/>
    <w:rsid w:val="00CC0942"/>
    <w:rsid w:val="00CD4866"/>
    <w:rsid w:val="00CF370C"/>
    <w:rsid w:val="00CF5669"/>
    <w:rsid w:val="00D151E8"/>
    <w:rsid w:val="00D351AE"/>
    <w:rsid w:val="00D37A8A"/>
    <w:rsid w:val="00D45B4D"/>
    <w:rsid w:val="00D51F30"/>
    <w:rsid w:val="00D57292"/>
    <w:rsid w:val="00D57AFA"/>
    <w:rsid w:val="00D60B6D"/>
    <w:rsid w:val="00D653AD"/>
    <w:rsid w:val="00D72ABF"/>
    <w:rsid w:val="00D7494E"/>
    <w:rsid w:val="00D97875"/>
    <w:rsid w:val="00DC4893"/>
    <w:rsid w:val="00DD2B3C"/>
    <w:rsid w:val="00DD3D8D"/>
    <w:rsid w:val="00DE4D8C"/>
    <w:rsid w:val="00E11501"/>
    <w:rsid w:val="00E53D6E"/>
    <w:rsid w:val="00E720E9"/>
    <w:rsid w:val="00E80381"/>
    <w:rsid w:val="00E8776D"/>
    <w:rsid w:val="00E93439"/>
    <w:rsid w:val="00EA43E6"/>
    <w:rsid w:val="00EA4B41"/>
    <w:rsid w:val="00EB6AED"/>
    <w:rsid w:val="00EC0368"/>
    <w:rsid w:val="00ED588A"/>
    <w:rsid w:val="00EF1A44"/>
    <w:rsid w:val="00EF3270"/>
    <w:rsid w:val="00F03654"/>
    <w:rsid w:val="00F06E91"/>
    <w:rsid w:val="00F14A62"/>
    <w:rsid w:val="00F16B29"/>
    <w:rsid w:val="00F63AF0"/>
    <w:rsid w:val="00F7180C"/>
    <w:rsid w:val="00F91CB8"/>
    <w:rsid w:val="00F92390"/>
    <w:rsid w:val="00F94029"/>
    <w:rsid w:val="00F95CC7"/>
    <w:rsid w:val="00FA1EBA"/>
    <w:rsid w:val="00FA6D5C"/>
    <w:rsid w:val="00FB0367"/>
    <w:rsid w:val="00FB4B79"/>
    <w:rsid w:val="00FF32DA"/>
    <w:rsid w:val="00FF635B"/>
    <w:rsid w:val="01A57032"/>
    <w:rsid w:val="021CD8F8"/>
    <w:rsid w:val="032BBC86"/>
    <w:rsid w:val="03B8A959"/>
    <w:rsid w:val="0405D3DC"/>
    <w:rsid w:val="05C2F2F0"/>
    <w:rsid w:val="05D632AB"/>
    <w:rsid w:val="05EB4C51"/>
    <w:rsid w:val="0752BE8A"/>
    <w:rsid w:val="07862DC1"/>
    <w:rsid w:val="07A1F3F7"/>
    <w:rsid w:val="08317C45"/>
    <w:rsid w:val="0839054C"/>
    <w:rsid w:val="091A59D9"/>
    <w:rsid w:val="0957A1AC"/>
    <w:rsid w:val="097FDD6F"/>
    <w:rsid w:val="0A0D7273"/>
    <w:rsid w:val="0A30528B"/>
    <w:rsid w:val="0A4A7FE7"/>
    <w:rsid w:val="0A6FD629"/>
    <w:rsid w:val="0AC09580"/>
    <w:rsid w:val="0ADD69E4"/>
    <w:rsid w:val="0B0EE4A0"/>
    <w:rsid w:val="0B1ADC7D"/>
    <w:rsid w:val="0B97DE41"/>
    <w:rsid w:val="0DD685EE"/>
    <w:rsid w:val="0DDBE5CC"/>
    <w:rsid w:val="0DF57798"/>
    <w:rsid w:val="0E55CB62"/>
    <w:rsid w:val="0EF98A04"/>
    <w:rsid w:val="0EFA331A"/>
    <w:rsid w:val="0F9C145B"/>
    <w:rsid w:val="10D72F91"/>
    <w:rsid w:val="10F41CBD"/>
    <w:rsid w:val="11474E63"/>
    <w:rsid w:val="11874137"/>
    <w:rsid w:val="118CE792"/>
    <w:rsid w:val="11EC02FD"/>
    <w:rsid w:val="12948153"/>
    <w:rsid w:val="12FF7917"/>
    <w:rsid w:val="13C966FA"/>
    <w:rsid w:val="144C2A2B"/>
    <w:rsid w:val="15065815"/>
    <w:rsid w:val="15325ACE"/>
    <w:rsid w:val="16A64BC3"/>
    <w:rsid w:val="178C05A5"/>
    <w:rsid w:val="17CD131A"/>
    <w:rsid w:val="1891036F"/>
    <w:rsid w:val="18E60645"/>
    <w:rsid w:val="18F21718"/>
    <w:rsid w:val="19704245"/>
    <w:rsid w:val="19E05124"/>
    <w:rsid w:val="1A2785B1"/>
    <w:rsid w:val="1A2A6741"/>
    <w:rsid w:val="1A89C42C"/>
    <w:rsid w:val="1ABEFB9E"/>
    <w:rsid w:val="1B154084"/>
    <w:rsid w:val="1BFADA93"/>
    <w:rsid w:val="1C616F06"/>
    <w:rsid w:val="1CDDBB4E"/>
    <w:rsid w:val="1E063338"/>
    <w:rsid w:val="1EE5CC89"/>
    <w:rsid w:val="20466FCD"/>
    <w:rsid w:val="222CB47E"/>
    <w:rsid w:val="2243DDF5"/>
    <w:rsid w:val="22FDFC2E"/>
    <w:rsid w:val="2630046D"/>
    <w:rsid w:val="264A210D"/>
    <w:rsid w:val="267E4643"/>
    <w:rsid w:val="269F23E3"/>
    <w:rsid w:val="27069842"/>
    <w:rsid w:val="27DCB3DB"/>
    <w:rsid w:val="28264237"/>
    <w:rsid w:val="28816845"/>
    <w:rsid w:val="29591A6B"/>
    <w:rsid w:val="2981C1CF"/>
    <w:rsid w:val="29AAE816"/>
    <w:rsid w:val="2A3424E9"/>
    <w:rsid w:val="2ADBC26F"/>
    <w:rsid w:val="2BC48478"/>
    <w:rsid w:val="2C511F1D"/>
    <w:rsid w:val="2CF12D1E"/>
    <w:rsid w:val="2D0B1D1C"/>
    <w:rsid w:val="2FBB4465"/>
    <w:rsid w:val="30460629"/>
    <w:rsid w:val="307E9857"/>
    <w:rsid w:val="30DBD809"/>
    <w:rsid w:val="30FC10BB"/>
    <w:rsid w:val="31DBFA92"/>
    <w:rsid w:val="321A68B8"/>
    <w:rsid w:val="3234358D"/>
    <w:rsid w:val="3328A415"/>
    <w:rsid w:val="3335D91D"/>
    <w:rsid w:val="3343C4B0"/>
    <w:rsid w:val="33AC75C9"/>
    <w:rsid w:val="33BF76AC"/>
    <w:rsid w:val="33CF6176"/>
    <w:rsid w:val="33F23B19"/>
    <w:rsid w:val="34350986"/>
    <w:rsid w:val="344D0BB0"/>
    <w:rsid w:val="37070238"/>
    <w:rsid w:val="37103FCB"/>
    <w:rsid w:val="37AA2659"/>
    <w:rsid w:val="37B71D8D"/>
    <w:rsid w:val="37FE0D76"/>
    <w:rsid w:val="3A77246F"/>
    <w:rsid w:val="3AB48C16"/>
    <w:rsid w:val="3AF9D3BF"/>
    <w:rsid w:val="3B193D90"/>
    <w:rsid w:val="3B8EAE18"/>
    <w:rsid w:val="3B94C9A3"/>
    <w:rsid w:val="3BDE6722"/>
    <w:rsid w:val="3C12F4D0"/>
    <w:rsid w:val="3C50A1A1"/>
    <w:rsid w:val="3C9F56A5"/>
    <w:rsid w:val="3D134E5A"/>
    <w:rsid w:val="3D439C6D"/>
    <w:rsid w:val="3D57BE96"/>
    <w:rsid w:val="3E1653E6"/>
    <w:rsid w:val="3EEEFC90"/>
    <w:rsid w:val="3F4A9592"/>
    <w:rsid w:val="3F75EC84"/>
    <w:rsid w:val="404F1269"/>
    <w:rsid w:val="40528078"/>
    <w:rsid w:val="41691543"/>
    <w:rsid w:val="4346B565"/>
    <w:rsid w:val="43775D7C"/>
    <w:rsid w:val="44683490"/>
    <w:rsid w:val="44C21F1E"/>
    <w:rsid w:val="4522838C"/>
    <w:rsid w:val="453AE1A0"/>
    <w:rsid w:val="46B00543"/>
    <w:rsid w:val="471094CD"/>
    <w:rsid w:val="47868DD5"/>
    <w:rsid w:val="48D84F7B"/>
    <w:rsid w:val="48E19DC7"/>
    <w:rsid w:val="48F08A43"/>
    <w:rsid w:val="491F4E20"/>
    <w:rsid w:val="4942EED9"/>
    <w:rsid w:val="495E4A53"/>
    <w:rsid w:val="49ACB956"/>
    <w:rsid w:val="49F5F4AF"/>
    <w:rsid w:val="4A52B410"/>
    <w:rsid w:val="4ADA5E84"/>
    <w:rsid w:val="4CF2F90F"/>
    <w:rsid w:val="4DF5EE79"/>
    <w:rsid w:val="4E5BECE3"/>
    <w:rsid w:val="4E67021C"/>
    <w:rsid w:val="4E8EFB9F"/>
    <w:rsid w:val="4EB684C2"/>
    <w:rsid w:val="5069267F"/>
    <w:rsid w:val="50962956"/>
    <w:rsid w:val="50A1929A"/>
    <w:rsid w:val="50A4DAE5"/>
    <w:rsid w:val="51722183"/>
    <w:rsid w:val="523EB308"/>
    <w:rsid w:val="5288A343"/>
    <w:rsid w:val="53185360"/>
    <w:rsid w:val="533A733F"/>
    <w:rsid w:val="53F84FE5"/>
    <w:rsid w:val="557653CA"/>
    <w:rsid w:val="55990BDF"/>
    <w:rsid w:val="5609C4EE"/>
    <w:rsid w:val="5656A378"/>
    <w:rsid w:val="567784FE"/>
    <w:rsid w:val="567D49D2"/>
    <w:rsid w:val="567FBDF6"/>
    <w:rsid w:val="5703F018"/>
    <w:rsid w:val="5833A356"/>
    <w:rsid w:val="5835CE65"/>
    <w:rsid w:val="58BDDF56"/>
    <w:rsid w:val="58DAA3FC"/>
    <w:rsid w:val="590AE4E8"/>
    <w:rsid w:val="599ED07A"/>
    <w:rsid w:val="59FC5899"/>
    <w:rsid w:val="5A0FE2B2"/>
    <w:rsid w:val="5A4874E0"/>
    <w:rsid w:val="5A57CDFE"/>
    <w:rsid w:val="5B4F1660"/>
    <w:rsid w:val="5B6B4418"/>
    <w:rsid w:val="5BBF2659"/>
    <w:rsid w:val="5BDC57BB"/>
    <w:rsid w:val="5BEB2096"/>
    <w:rsid w:val="5C00B5E9"/>
    <w:rsid w:val="5CDF92C0"/>
    <w:rsid w:val="5CF478DC"/>
    <w:rsid w:val="5D071479"/>
    <w:rsid w:val="5DBBF01B"/>
    <w:rsid w:val="5E992B86"/>
    <w:rsid w:val="5F4C79F2"/>
    <w:rsid w:val="5F8617E5"/>
    <w:rsid w:val="6017148E"/>
    <w:rsid w:val="606D29C2"/>
    <w:rsid w:val="60E8C326"/>
    <w:rsid w:val="60FCCE70"/>
    <w:rsid w:val="614E88FB"/>
    <w:rsid w:val="6214A720"/>
    <w:rsid w:val="6256CF10"/>
    <w:rsid w:val="62841AB4"/>
    <w:rsid w:val="62DC31AF"/>
    <w:rsid w:val="6344CD2E"/>
    <w:rsid w:val="637655FD"/>
    <w:rsid w:val="63910604"/>
    <w:rsid w:val="642B319F"/>
    <w:rsid w:val="643772AB"/>
    <w:rsid w:val="6528003D"/>
    <w:rsid w:val="6570B51F"/>
    <w:rsid w:val="663A0B5D"/>
    <w:rsid w:val="669F2D2B"/>
    <w:rsid w:val="68542EE2"/>
    <w:rsid w:val="68AA1444"/>
    <w:rsid w:val="694D12BD"/>
    <w:rsid w:val="6968F3FE"/>
    <w:rsid w:val="6AA260A9"/>
    <w:rsid w:val="6BE55932"/>
    <w:rsid w:val="6C81916D"/>
    <w:rsid w:val="6DC0199C"/>
    <w:rsid w:val="6E323189"/>
    <w:rsid w:val="6EC0F62A"/>
    <w:rsid w:val="6F7C2BEA"/>
    <w:rsid w:val="6F95CE49"/>
    <w:rsid w:val="70E2A5B9"/>
    <w:rsid w:val="717E73D4"/>
    <w:rsid w:val="71B3E440"/>
    <w:rsid w:val="71F23110"/>
    <w:rsid w:val="72169FF7"/>
    <w:rsid w:val="722B1592"/>
    <w:rsid w:val="7274E060"/>
    <w:rsid w:val="7314220E"/>
    <w:rsid w:val="731A6AA1"/>
    <w:rsid w:val="738A1B16"/>
    <w:rsid w:val="744942EF"/>
    <w:rsid w:val="744FD456"/>
    <w:rsid w:val="74803CBA"/>
    <w:rsid w:val="76321799"/>
    <w:rsid w:val="77832560"/>
    <w:rsid w:val="779B0B6D"/>
    <w:rsid w:val="78201976"/>
    <w:rsid w:val="795B862A"/>
    <w:rsid w:val="799A5E4C"/>
    <w:rsid w:val="7A3CBF5D"/>
    <w:rsid w:val="7A4E39FE"/>
    <w:rsid w:val="7A9F5C16"/>
    <w:rsid w:val="7AF071CB"/>
    <w:rsid w:val="7B47C1E1"/>
    <w:rsid w:val="7B7331AC"/>
    <w:rsid w:val="7BC86DF8"/>
    <w:rsid w:val="7C45288E"/>
    <w:rsid w:val="7C5E7AA6"/>
    <w:rsid w:val="7C6CB3C0"/>
    <w:rsid w:val="7D3D9CDB"/>
    <w:rsid w:val="7D629031"/>
    <w:rsid w:val="7DF3DF29"/>
    <w:rsid w:val="7E478E00"/>
    <w:rsid w:val="7E828146"/>
    <w:rsid w:val="7EA6F449"/>
    <w:rsid w:val="7EC597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372456F5-5002-4F80-AE38-509D53CB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C7F6A"/>
    <w:pPr>
      <w:ind w:left="0" w:firstLine="0"/>
    </w:pPr>
    <w:rPr>
      <w:sz w:val="24"/>
      <w:szCs w:val="24"/>
    </w:rPr>
  </w:style>
  <w:style w:type="character" w:customStyle="1" w:styleId="Title3Char">
    <w:name w:val="Title 3 Char"/>
    <w:basedOn w:val="DefaultParagraphFont"/>
    <w:link w:val="Title3"/>
    <w:rsid w:val="00BC7F6A"/>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6"/>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792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DB"/>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10CDB"/>
    <w:rPr>
      <w:b/>
      <w:bCs/>
    </w:rPr>
  </w:style>
  <w:style w:type="character" w:customStyle="1" w:styleId="CommentSubjectChar">
    <w:name w:val="Comment Subject Char"/>
    <w:basedOn w:val="CommentTextChar"/>
    <w:link w:val="CommentSubject"/>
    <w:uiPriority w:val="99"/>
    <w:semiHidden/>
    <w:rsid w:val="00910CDB"/>
    <w:rPr>
      <w:rFonts w:ascii="Arial" w:eastAsiaTheme="minorHAnsi" w:hAnsi="Arial"/>
      <w:b/>
      <w:bCs/>
      <w:sz w:val="20"/>
      <w:szCs w:val="20"/>
      <w:lang w:eastAsia="en-US"/>
    </w:rPr>
  </w:style>
  <w:style w:type="character" w:styleId="UnresolvedMention">
    <w:name w:val="Unresolved Mention"/>
    <w:basedOn w:val="DefaultParagraphFont"/>
    <w:uiPriority w:val="99"/>
    <w:unhideWhenUsed/>
    <w:rsid w:val="00330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financial-impact-covid-19-parks-and-green-spaces-leeds-city-council" TargetMode="External"/><Relationship Id="rId18" Type="http://schemas.openxmlformats.org/officeDocument/2006/relationships/hyperlink" Target="https://www.local.gov.uk/financial-impact-covid-19-parks-and-green-spaces-watford-borough-counc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ocal.gov.uk/financial-impact-covid-19-parks-2020-21-case-study-key-findings" TargetMode="External"/><Relationship Id="rId17" Type="http://schemas.openxmlformats.org/officeDocument/2006/relationships/hyperlink" Target="https://www.local.gov.uk/financial-impact-covid-19-parks-and-green-spaces-walsall-metropolitan-borough-council"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ocal.gov.uk/financial-impact-covid-19-parks-and-green-spaces-rugby-borough-counc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new-guidance-help-parks-england-reop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financial-impact-covid-19-parks-and-green-spaces-plymouth-city-council" TargetMode="External"/><Relationship Id="rId23" Type="http://schemas.openxmlformats.org/officeDocument/2006/relationships/glossaryDocument" Target="glossary/document.xml"/><Relationship Id="rId10" Type="http://schemas.openxmlformats.org/officeDocument/2006/relationships/hyperlink" Target="https://www.local.gov.uk/parks-fit-future" TargetMode="External"/><Relationship Id="rId19" Type="http://schemas.openxmlformats.org/officeDocument/2006/relationships/hyperlink" Target="https://local.gov.uk/lga-covid-19-has-devastated-councils-park-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financial-impact-covid-19-parks-and-green-spaces-nottingham-city-counci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t:Task id="{A7743484-340A-4EB6-8ABA-EFDFB5879308}">
    <t:Anchor>
      <t:Comment id="1238790824"/>
    </t:Anchor>
    <t:History>
      <t:Event id="{C5B23159-CC64-4125-A4CE-8CB93DE189E1}" time="2020-12-01T17:18:41Z">
        <t:Attribution userId="S::samantha.ramanah@local.gov.uk::678addbd-7400-4529-92b9-cec4e1c9ac67" userProvider="AD" userName="Samantha Ramanah"/>
        <t:Anchor>
          <t:Comment id="1238790824"/>
        </t:Anchor>
        <t:Create/>
      </t:Event>
      <t:Event id="{C176434F-3BA3-476B-82A7-A63782F49DC5}" time="2020-12-01T17:18:41Z">
        <t:Attribution userId="S::samantha.ramanah@local.gov.uk::678addbd-7400-4529-92b9-cec4e1c9ac67" userProvider="AD" userName="Samantha Ramanah"/>
        <t:Anchor>
          <t:Comment id="1238790824"/>
        </t:Anchor>
        <t:Assign userId="S::Jonathan.Bryant@local.gov.uk::4ebe285a-021d-4389-85cb-b55bda7f7b11" userProvider="AD" userName="Jonathan Bryant"/>
      </t:Event>
      <t:Event id="{F848C6B2-4CA6-48AC-89D9-87AF5BD9DC7F}" time="2020-12-01T17:18:41Z">
        <t:Attribution userId="S::samantha.ramanah@local.gov.uk::678addbd-7400-4529-92b9-cec4e1c9ac67" userProvider="AD" userName="Samantha Ramanah"/>
        <t:Anchor>
          <t:Comment id="1238790824"/>
        </t:Anchor>
        <t:SetTitle title="Hi @Jonathan Bryant these boxes seem to be locked please could my details be added as follows Samantha Ramanah Adviser 07887503 136 Samantha.Ramanah@local.gov.uk"/>
      </t:Event>
    </t:History>
  </t:Task>
  <t:Task id="{1BFEF746-CA9A-471C-BA82-FA8ECC6101A3}">
    <t:Anchor>
      <t:Comment id="715910502"/>
    </t:Anchor>
    <t:History>
      <t:Event id="{B10551CC-996A-4757-B2F7-890E51ADD21E}" time="2020-12-01T17:20:12Z">
        <t:Attribution userId="S::samantha.ramanah@local.gov.uk::678addbd-7400-4529-92b9-cec4e1c9ac67" userProvider="AD" userName="Samantha Ramanah"/>
        <t:Anchor>
          <t:Comment id="715910502"/>
        </t:Anchor>
        <t:Create/>
      </t:Event>
      <t:Event id="{5AB7EA0B-6BD7-4104-B617-FFC4522FE318}" time="2020-12-01T17:20:12Z">
        <t:Attribution userId="S::samantha.ramanah@local.gov.uk::678addbd-7400-4529-92b9-cec4e1c9ac67" userProvider="AD" userName="Samantha Ramanah"/>
        <t:Anchor>
          <t:Comment id="715910502"/>
        </t:Anchor>
        <t:Assign userId="S::ian.leete@local.gov.uk::fcee9da4-90e9-4001-be59-744059b94df8" userProvider="AD" userName="Ian Leete"/>
      </t:Event>
      <t:Event id="{644BDB7B-5A63-438B-8271-1D2260C0BA58}" time="2020-12-01T17:20:12Z">
        <t:Attribution userId="S::samantha.ramanah@local.gov.uk::678addbd-7400-4529-92b9-cec4e1c9ac67" userProvider="AD" userName="Samantha Ramanah"/>
        <t:Anchor>
          <t:Comment id="715910502"/>
        </t:Anchor>
        <t:SetTitle title="Hi @Ian Leete i'm not sure if these are the purpose and recommendations woo had in mind? Please could you amend? I've also summarised the web resource as it was very scarce looking paper if it only had the weblink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27597B2DF68A4BA4B3F51D2F9623E219"/>
        <w:category>
          <w:name w:val="General"/>
          <w:gallery w:val="placeholder"/>
        </w:category>
        <w:types>
          <w:type w:val="bbPlcHdr"/>
        </w:types>
        <w:behaviors>
          <w:behavior w:val="content"/>
        </w:behaviors>
        <w:guid w:val="{E4BAE386-BCFD-4FE6-81D4-77FC822F7C42}"/>
      </w:docPartPr>
      <w:docPartBody>
        <w:p w:rsidR="00DF5E0C" w:rsidRDefault="001C79DF">
          <w:pPr>
            <w:pStyle w:val="27597B2DF68A4BA4B3F51D2F9623E219"/>
          </w:pPr>
          <w:r w:rsidRPr="00FB1144">
            <w:rPr>
              <w:rStyle w:val="PlaceholderText"/>
            </w:rPr>
            <w:t>Click here to enter text.</w:t>
          </w:r>
        </w:p>
      </w:docPartBody>
    </w:docPart>
    <w:docPart>
      <w:docPartPr>
        <w:name w:val="E05D67F274064DF0B1E1325D56AA0CA8"/>
        <w:category>
          <w:name w:val="General"/>
          <w:gallery w:val="placeholder"/>
        </w:category>
        <w:types>
          <w:type w:val="bbPlcHdr"/>
        </w:types>
        <w:behaviors>
          <w:behavior w:val="content"/>
        </w:behaviors>
        <w:guid w:val="{3B5766D4-341B-4136-B556-DA2EDFF881BF}"/>
      </w:docPartPr>
      <w:docPartBody>
        <w:p w:rsidR="00DF5E0C" w:rsidRDefault="001C79DF">
          <w:pPr>
            <w:pStyle w:val="E05D67F274064DF0B1E1325D56AA0CA8"/>
          </w:pPr>
          <w:r w:rsidRPr="00FB1144">
            <w:rPr>
              <w:rStyle w:val="PlaceholderText"/>
            </w:rPr>
            <w:t>Click here to enter text.</w:t>
          </w:r>
        </w:p>
      </w:docPartBody>
    </w:docPart>
    <w:docPart>
      <w:docPartPr>
        <w:name w:val="012C488768E943A087FE959A5C2C8ED5"/>
        <w:category>
          <w:name w:val="General"/>
          <w:gallery w:val="placeholder"/>
        </w:category>
        <w:types>
          <w:type w:val="bbPlcHdr"/>
        </w:types>
        <w:behaviors>
          <w:behavior w:val="content"/>
        </w:behaviors>
        <w:guid w:val="{621A0148-A4F6-4890-905E-A1CD61E8F6FF}"/>
      </w:docPartPr>
      <w:docPartBody>
        <w:p w:rsidR="00DF5E0C" w:rsidRDefault="001C79DF">
          <w:pPr>
            <w:pStyle w:val="012C488768E943A087FE959A5C2C8ED5"/>
          </w:pPr>
          <w:r w:rsidRPr="00FB1144">
            <w:rPr>
              <w:rStyle w:val="PlaceholderText"/>
            </w:rPr>
            <w:t>Click here to enter text.</w:t>
          </w:r>
        </w:p>
      </w:docPartBody>
    </w:docPart>
    <w:docPart>
      <w:docPartPr>
        <w:name w:val="8174D33D346A494FA21592AF15A5E41C"/>
        <w:category>
          <w:name w:val="General"/>
          <w:gallery w:val="placeholder"/>
        </w:category>
        <w:types>
          <w:type w:val="bbPlcHdr"/>
        </w:types>
        <w:behaviors>
          <w:behavior w:val="content"/>
        </w:behaviors>
        <w:guid w:val="{AC478E4C-22AA-48E8-BBCC-A00FEC46527A}"/>
      </w:docPartPr>
      <w:docPartBody>
        <w:p w:rsidR="00DF5E0C" w:rsidRDefault="00DF5E0C">
          <w:pPr>
            <w:pStyle w:val="8174D33D346A494FA21592AF15A5E41C"/>
          </w:pPr>
          <w:r w:rsidRPr="00FB1144">
            <w:rPr>
              <w:rStyle w:val="PlaceholderText"/>
            </w:rPr>
            <w:t>Click here to enter text.</w:t>
          </w:r>
        </w:p>
      </w:docPartBody>
    </w:docPart>
    <w:docPart>
      <w:docPartPr>
        <w:name w:val="0FBF8B4338F042AC94242C23C75049E1"/>
        <w:category>
          <w:name w:val="General"/>
          <w:gallery w:val="placeholder"/>
        </w:category>
        <w:types>
          <w:type w:val="bbPlcHdr"/>
        </w:types>
        <w:behaviors>
          <w:behavior w:val="content"/>
        </w:behaviors>
        <w:guid w:val="{216D821B-55DA-4011-89C8-A67C4FAA13C1}"/>
      </w:docPartPr>
      <w:docPartBody>
        <w:p w:rsidR="00DF5E0C" w:rsidRDefault="00DF5E0C">
          <w:pPr>
            <w:pStyle w:val="0FBF8B4338F042AC94242C23C75049E1"/>
          </w:pPr>
          <w:r w:rsidRPr="00FB1144">
            <w:rPr>
              <w:rStyle w:val="PlaceholderText"/>
            </w:rPr>
            <w:t>Click here to enter text.</w:t>
          </w:r>
        </w:p>
      </w:docPartBody>
    </w:docPart>
    <w:docPart>
      <w:docPartPr>
        <w:name w:val="67FEF4FB3D0940DFA3F0A334ABC4BCB7"/>
        <w:category>
          <w:name w:val="General"/>
          <w:gallery w:val="placeholder"/>
        </w:category>
        <w:types>
          <w:type w:val="bbPlcHdr"/>
        </w:types>
        <w:behaviors>
          <w:behavior w:val="content"/>
        </w:behaviors>
        <w:guid w:val="{6FB6A40E-6461-4FBE-9177-127F0A375876}"/>
      </w:docPartPr>
      <w:docPartBody>
        <w:p w:rsidR="00DF5E0C" w:rsidRDefault="00DF5E0C">
          <w:pPr>
            <w:pStyle w:val="67FEF4FB3D0940DFA3F0A334ABC4BC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4515E"/>
    <w:rsid w:val="001C5FDC"/>
    <w:rsid w:val="001C79DF"/>
    <w:rsid w:val="00253E23"/>
    <w:rsid w:val="002F1F5C"/>
    <w:rsid w:val="007B4C83"/>
    <w:rsid w:val="00A64638"/>
    <w:rsid w:val="00DF5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27597B2DF68A4BA4B3F51D2F9623E219">
    <w:name w:val="27597B2DF68A4BA4B3F51D2F9623E219"/>
    <w:rPr>
      <w:lang w:eastAsia="en-GB"/>
    </w:rPr>
  </w:style>
  <w:style w:type="paragraph" w:customStyle="1" w:styleId="E05D67F274064DF0B1E1325D56AA0CA8">
    <w:name w:val="E05D67F274064DF0B1E1325D56AA0CA8"/>
    <w:rPr>
      <w:lang w:eastAsia="en-GB"/>
    </w:rPr>
  </w:style>
  <w:style w:type="paragraph" w:customStyle="1" w:styleId="012C488768E943A087FE959A5C2C8ED5">
    <w:name w:val="012C488768E943A087FE959A5C2C8ED5"/>
    <w:rPr>
      <w:lang w:eastAsia="en-GB"/>
    </w:rPr>
  </w:style>
  <w:style w:type="paragraph" w:customStyle="1" w:styleId="8174D33D346A494FA21592AF15A5E41C">
    <w:name w:val="8174D33D346A494FA21592AF15A5E41C"/>
    <w:rPr>
      <w:lang w:eastAsia="en-GB"/>
    </w:rPr>
  </w:style>
  <w:style w:type="paragraph" w:customStyle="1" w:styleId="0FBF8B4338F042AC94242C23C75049E1">
    <w:name w:val="0FBF8B4338F042AC94242C23C75049E1"/>
    <w:rPr>
      <w:lang w:eastAsia="en-GB"/>
    </w:rPr>
  </w:style>
  <w:style w:type="paragraph" w:customStyle="1" w:styleId="67FEF4FB3D0940DFA3F0A334ABC4BCB7">
    <w:name w:val="67FEF4FB3D0940DFA3F0A334ABC4BCB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8F3106A2-5F23-4880-AF74-5D4B8BB27109}">
  <ds:schemaRefs>
    <ds:schemaRef ds:uri="a4001f1c-9a82-435c-9063-b0d0cae81f94"/>
    <ds:schemaRef ds:uri="c1f34efe-2279-45b4-8e59-e2390baa73cd"/>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86BBE5-CDB4-46A0-BD81-6CCC20BE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Links>
    <vt:vector size="60" baseType="variant">
      <vt:variant>
        <vt:i4>6553639</vt:i4>
      </vt:variant>
      <vt:variant>
        <vt:i4>27</vt:i4>
      </vt:variant>
      <vt:variant>
        <vt:i4>0</vt:i4>
      </vt:variant>
      <vt:variant>
        <vt:i4>5</vt:i4>
      </vt:variant>
      <vt:variant>
        <vt:lpwstr>https://local.gov.uk/lga-covid-19-has-devastated-councils-park-services</vt:lpwstr>
      </vt:variant>
      <vt:variant>
        <vt:lpwstr/>
      </vt:variant>
      <vt:variant>
        <vt:i4>6029332</vt:i4>
      </vt:variant>
      <vt:variant>
        <vt:i4>24</vt:i4>
      </vt:variant>
      <vt:variant>
        <vt:i4>0</vt:i4>
      </vt:variant>
      <vt:variant>
        <vt:i4>5</vt:i4>
      </vt:variant>
      <vt:variant>
        <vt:lpwstr>https://www.local.gov.uk/financial-impact-covid-19-parks-and-green-spaces-watford-borough-council</vt:lpwstr>
      </vt:variant>
      <vt:variant>
        <vt:lpwstr/>
      </vt:variant>
      <vt:variant>
        <vt:i4>7340140</vt:i4>
      </vt:variant>
      <vt:variant>
        <vt:i4>21</vt:i4>
      </vt:variant>
      <vt:variant>
        <vt:i4>0</vt:i4>
      </vt:variant>
      <vt:variant>
        <vt:i4>5</vt:i4>
      </vt:variant>
      <vt:variant>
        <vt:lpwstr>https://www.local.gov.uk/financial-impact-covid-19-parks-and-green-spaces-walsall-metropolitan-borough-council</vt:lpwstr>
      </vt:variant>
      <vt:variant>
        <vt:lpwstr/>
      </vt:variant>
      <vt:variant>
        <vt:i4>4063344</vt:i4>
      </vt:variant>
      <vt:variant>
        <vt:i4>18</vt:i4>
      </vt:variant>
      <vt:variant>
        <vt:i4>0</vt:i4>
      </vt:variant>
      <vt:variant>
        <vt:i4>5</vt:i4>
      </vt:variant>
      <vt:variant>
        <vt:lpwstr>https://www.local.gov.uk/financial-impact-covid-19-parks-and-green-spaces-rugby-borough-council</vt:lpwstr>
      </vt:variant>
      <vt:variant>
        <vt:lpwstr/>
      </vt:variant>
      <vt:variant>
        <vt:i4>6815806</vt:i4>
      </vt:variant>
      <vt:variant>
        <vt:i4>15</vt:i4>
      </vt:variant>
      <vt:variant>
        <vt:i4>0</vt:i4>
      </vt:variant>
      <vt:variant>
        <vt:i4>5</vt:i4>
      </vt:variant>
      <vt:variant>
        <vt:lpwstr>https://www.local.gov.uk/financial-impact-covid-19-parks-and-green-spaces-plymouth-city-council</vt:lpwstr>
      </vt:variant>
      <vt:variant>
        <vt:lpwstr/>
      </vt:variant>
      <vt:variant>
        <vt:i4>262233</vt:i4>
      </vt:variant>
      <vt:variant>
        <vt:i4>12</vt:i4>
      </vt:variant>
      <vt:variant>
        <vt:i4>0</vt:i4>
      </vt:variant>
      <vt:variant>
        <vt:i4>5</vt:i4>
      </vt:variant>
      <vt:variant>
        <vt:lpwstr>https://www.local.gov.uk/financial-impact-covid-19-parks-and-green-spaces-nottingham-city-council</vt:lpwstr>
      </vt:variant>
      <vt:variant>
        <vt:lpwstr/>
      </vt:variant>
      <vt:variant>
        <vt:i4>196684</vt:i4>
      </vt:variant>
      <vt:variant>
        <vt:i4>9</vt:i4>
      </vt:variant>
      <vt:variant>
        <vt:i4>0</vt:i4>
      </vt:variant>
      <vt:variant>
        <vt:i4>5</vt:i4>
      </vt:variant>
      <vt:variant>
        <vt:lpwstr>https://www.local.gov.uk/financial-impact-covid-19-parks-and-green-spaces-leeds-city-council</vt:lpwstr>
      </vt:variant>
      <vt:variant>
        <vt:lpwstr/>
      </vt:variant>
      <vt:variant>
        <vt:i4>5308429</vt:i4>
      </vt:variant>
      <vt:variant>
        <vt:i4>6</vt:i4>
      </vt:variant>
      <vt:variant>
        <vt:i4>0</vt:i4>
      </vt:variant>
      <vt:variant>
        <vt:i4>5</vt:i4>
      </vt:variant>
      <vt:variant>
        <vt:lpwstr>https://www.local.gov.uk/financial-impact-covid-19-parks-2020-21-case-study-key-findings</vt:lpwstr>
      </vt:variant>
      <vt:variant>
        <vt:lpwstr/>
      </vt:variant>
      <vt:variant>
        <vt:i4>6357088</vt:i4>
      </vt:variant>
      <vt:variant>
        <vt:i4>3</vt:i4>
      </vt:variant>
      <vt:variant>
        <vt:i4>0</vt:i4>
      </vt:variant>
      <vt:variant>
        <vt:i4>5</vt:i4>
      </vt:variant>
      <vt:variant>
        <vt:lpwstr>https://www.local.gov.uk/new-guidance-help-parks-england-reopen</vt:lpwstr>
      </vt:variant>
      <vt:variant>
        <vt:lpwstr/>
      </vt:variant>
      <vt:variant>
        <vt:i4>4259851</vt:i4>
      </vt:variant>
      <vt:variant>
        <vt:i4>0</vt:i4>
      </vt:variant>
      <vt:variant>
        <vt:i4>0</vt:i4>
      </vt:variant>
      <vt:variant>
        <vt:i4>5</vt:i4>
      </vt:variant>
      <vt:variant>
        <vt:lpwstr>https://www.local.gov.uk/parks-fit-future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Jonathan Bryant</cp:lastModifiedBy>
  <cp:revision>3</cp:revision>
  <dcterms:created xsi:type="dcterms:W3CDTF">2020-12-02T16:44:00Z</dcterms:created>
  <dcterms:modified xsi:type="dcterms:W3CDTF">2020-12-03T09:26:00Z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